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646" w:rsidRDefault="00926646">
      <w:pPr>
        <w:rPr>
          <w:rFonts w:ascii="Arial" w:hAnsi="Arial" w:cs="Arial"/>
          <w:color w:val="5B5B5F"/>
          <w:sz w:val="36"/>
          <w:szCs w:val="36"/>
        </w:rPr>
      </w:pPr>
    </w:p>
    <w:p w:rsidR="00926646" w:rsidRDefault="00926646">
      <w:pPr>
        <w:rPr>
          <w:rFonts w:ascii="Arial" w:hAnsi="Arial" w:cs="Arial"/>
          <w:color w:val="5B5B5F"/>
          <w:sz w:val="36"/>
          <w:szCs w:val="36"/>
        </w:rPr>
      </w:pPr>
    </w:p>
    <w:p w:rsidR="00926646" w:rsidRDefault="00C106F1">
      <w:pPr>
        <w:rPr>
          <w:rFonts w:ascii="Arial" w:hAnsi="Arial" w:cs="Arial"/>
          <w:b/>
          <w:bCs/>
          <w:color w:val="405CA1"/>
          <w:sz w:val="56"/>
          <w:szCs w:val="56"/>
        </w:rPr>
      </w:pPr>
      <w:r>
        <w:rPr>
          <w:rFonts w:ascii="Arial" w:hAnsi="Arial" w:cs="Arial"/>
          <w:color w:val="405CA1"/>
          <w:sz w:val="56"/>
          <w:szCs w:val="56"/>
        </w:rPr>
        <w:t>[PREGÃO ELETRÔNICO]</w:t>
      </w:r>
    </w:p>
    <w:p w:rsidR="00926646" w:rsidRDefault="00C106F1">
      <w:pPr>
        <w:rPr>
          <w:rFonts w:ascii="Arial" w:hAnsi="Arial" w:cs="Arial"/>
          <w:i/>
          <w:iCs/>
          <w:color w:val="5B5B5F"/>
          <w:sz w:val="28"/>
          <w:szCs w:val="28"/>
        </w:rPr>
      </w:pPr>
      <w:r>
        <w:rPr>
          <w:rFonts w:ascii="Arial" w:hAnsi="Arial" w:cs="Arial"/>
          <w:i/>
          <w:iCs/>
          <w:color w:val="5B5B5F"/>
          <w:sz w:val="28"/>
          <w:szCs w:val="28"/>
        </w:rPr>
        <w:t>90013/2025</w:t>
      </w:r>
    </w:p>
    <w:p w:rsidR="00926646" w:rsidRDefault="00926646">
      <w:pPr>
        <w:spacing w:line="259" w:lineRule="auto"/>
        <w:rPr>
          <w:rFonts w:ascii="Arial" w:hAnsi="Arial" w:cs="Arial"/>
          <w:b/>
          <w:bCs/>
          <w:color w:val="405CA1"/>
          <w:sz w:val="28"/>
          <w:szCs w:val="28"/>
        </w:rPr>
      </w:pPr>
    </w:p>
    <w:p w:rsidR="00926646" w:rsidRDefault="00C106F1">
      <w:pPr>
        <w:spacing w:line="259" w:lineRule="auto"/>
        <w:rPr>
          <w:rFonts w:ascii="Arial" w:hAnsi="Arial" w:cs="Arial"/>
          <w:b/>
          <w:bCs/>
          <w:color w:val="405CA1"/>
          <w:sz w:val="26"/>
          <w:szCs w:val="26"/>
        </w:rPr>
      </w:pPr>
      <w:r>
        <w:rPr>
          <w:rFonts w:ascii="Arial" w:hAnsi="Arial" w:cs="Arial"/>
          <w:b/>
          <w:bCs/>
          <w:color w:val="405CA1"/>
          <w:sz w:val="32"/>
          <w:szCs w:val="32"/>
        </w:rPr>
        <w:t>CONTRATANTE</w:t>
      </w:r>
      <w:r>
        <w:rPr>
          <w:rFonts w:ascii="Arial" w:hAnsi="Arial" w:cs="Arial"/>
          <w:b/>
          <w:bCs/>
          <w:color w:val="405CA1"/>
          <w:sz w:val="26"/>
          <w:szCs w:val="26"/>
        </w:rPr>
        <w:t xml:space="preserve"> (UASG)</w:t>
      </w:r>
    </w:p>
    <w:p w:rsidR="00926646" w:rsidRDefault="00C106F1">
      <w:pPr>
        <w:rPr>
          <w:rFonts w:ascii="Arial" w:hAnsi="Arial" w:cs="Arial"/>
          <w:color w:val="5B5B5F"/>
          <w:sz w:val="26"/>
          <w:szCs w:val="26"/>
        </w:rPr>
      </w:pPr>
      <w:r>
        <w:rPr>
          <w:rFonts w:ascii="Arial" w:hAnsi="Arial" w:cs="Arial"/>
          <w:color w:val="5B5B5F"/>
          <w:sz w:val="26"/>
          <w:szCs w:val="26"/>
        </w:rPr>
        <w:t>(158281)</w:t>
      </w:r>
    </w:p>
    <w:p w:rsidR="00926646" w:rsidRDefault="00926646">
      <w:pPr>
        <w:spacing w:line="259" w:lineRule="auto"/>
        <w:rPr>
          <w:rFonts w:ascii="Arial" w:hAnsi="Arial" w:cs="Arial"/>
          <w:b/>
          <w:bCs/>
          <w:color w:val="405CA1"/>
          <w:sz w:val="28"/>
          <w:szCs w:val="28"/>
        </w:rPr>
      </w:pPr>
    </w:p>
    <w:p w:rsidR="00926646" w:rsidRDefault="00926646">
      <w:pPr>
        <w:spacing w:line="259" w:lineRule="auto"/>
        <w:rPr>
          <w:rFonts w:ascii="Arial" w:hAnsi="Arial" w:cs="Arial"/>
          <w:b/>
          <w:bCs/>
          <w:color w:val="405CA1"/>
          <w:sz w:val="28"/>
          <w:szCs w:val="28"/>
        </w:rPr>
      </w:pPr>
    </w:p>
    <w:p w:rsidR="00926646" w:rsidRDefault="00C106F1">
      <w:pPr>
        <w:rPr>
          <w:rFonts w:ascii="Arial" w:hAnsi="Arial" w:cs="Arial"/>
          <w:b/>
          <w:bCs/>
          <w:color w:val="5B5B5F"/>
          <w:sz w:val="26"/>
          <w:szCs w:val="26"/>
        </w:rPr>
      </w:pPr>
      <w:r>
        <w:rPr>
          <w:rFonts w:ascii="Arial" w:hAnsi="Arial" w:cs="Arial"/>
          <w:b/>
          <w:bCs/>
          <w:color w:val="405CA1"/>
          <w:sz w:val="32"/>
          <w:szCs w:val="32"/>
        </w:rPr>
        <w:t>OBJETO</w:t>
      </w:r>
    </w:p>
    <w:p w:rsidR="00926646" w:rsidRDefault="00C106F1">
      <w:pPr>
        <w:jc w:val="both"/>
        <w:rPr>
          <w:rFonts w:ascii="Arial" w:hAnsi="Arial"/>
          <w:sz w:val="28"/>
        </w:rPr>
      </w:pPr>
      <w:proofErr w:type="gramStart"/>
      <w:r w:rsidRPr="00F240F6">
        <w:rPr>
          <w:rFonts w:ascii="Arial" w:hAnsi="Arial"/>
          <w:color w:val="595959" w:themeColor="text1" w:themeTint="A6"/>
          <w:sz w:val="28"/>
        </w:rPr>
        <w:t>[Contratação de empresa especializada no</w:t>
      </w:r>
      <w:proofErr w:type="gramEnd"/>
      <w:r w:rsidRPr="00F240F6">
        <w:rPr>
          <w:rFonts w:ascii="Arial" w:hAnsi="Arial"/>
          <w:color w:val="595959" w:themeColor="text1" w:themeTint="A6"/>
          <w:sz w:val="28"/>
        </w:rPr>
        <w:t xml:space="preserve"> fornecimento e instalação de Sistemas de Geração de Energia Solar Fotovoltaica, conectada à rede, do tipo </w:t>
      </w:r>
      <w:proofErr w:type="spellStart"/>
      <w:r w:rsidRPr="00F240F6">
        <w:rPr>
          <w:rFonts w:ascii="Arial" w:hAnsi="Arial"/>
          <w:color w:val="595959" w:themeColor="text1" w:themeTint="A6"/>
          <w:sz w:val="28"/>
        </w:rPr>
        <w:t>On-Grid</w:t>
      </w:r>
      <w:proofErr w:type="spellEnd"/>
      <w:r w:rsidRPr="00F240F6">
        <w:rPr>
          <w:rFonts w:ascii="Arial" w:hAnsi="Arial"/>
          <w:color w:val="595959" w:themeColor="text1" w:themeTint="A6"/>
          <w:sz w:val="28"/>
        </w:rPr>
        <w:t xml:space="preserve">, compreendendo a elaboração do projeto executivo, a aprovação deste junto à concessionária de energia elétrica local, o fornecimento de todos os materiais e equipamentos necessários, montagem, </w:t>
      </w:r>
      <w:proofErr w:type="spellStart"/>
      <w:r w:rsidRPr="00F240F6">
        <w:rPr>
          <w:rFonts w:ascii="Arial" w:hAnsi="Arial"/>
          <w:color w:val="595959" w:themeColor="text1" w:themeTint="A6"/>
          <w:sz w:val="28"/>
        </w:rPr>
        <w:t>comissionamento</w:t>
      </w:r>
      <w:proofErr w:type="spellEnd"/>
      <w:r w:rsidRPr="00F240F6">
        <w:rPr>
          <w:rFonts w:ascii="Arial" w:hAnsi="Arial"/>
          <w:color w:val="595959" w:themeColor="text1" w:themeTint="A6"/>
          <w:sz w:val="28"/>
        </w:rPr>
        <w:t xml:space="preserve"> e ativação de todos os equipamentos e materiais, a efetivação do acesso junto à concessionária de energia, o treinamento da </w:t>
      </w:r>
      <w:proofErr w:type="gramStart"/>
      <w:r w:rsidRPr="00F240F6">
        <w:rPr>
          <w:rFonts w:ascii="Arial" w:hAnsi="Arial"/>
          <w:color w:val="595959" w:themeColor="text1" w:themeTint="A6"/>
          <w:sz w:val="28"/>
        </w:rPr>
        <w:t>equipe</w:t>
      </w:r>
      <w:proofErr w:type="gramEnd"/>
      <w:r w:rsidRPr="00F240F6">
        <w:rPr>
          <w:rFonts w:ascii="Arial" w:hAnsi="Arial"/>
          <w:color w:val="595959" w:themeColor="text1" w:themeTint="A6"/>
          <w:sz w:val="28"/>
        </w:rPr>
        <w:t xml:space="preserve"> técnica, projetos “as </w:t>
      </w:r>
      <w:proofErr w:type="spellStart"/>
      <w:r w:rsidRPr="00F240F6">
        <w:rPr>
          <w:rFonts w:ascii="Arial" w:hAnsi="Arial"/>
          <w:color w:val="595959" w:themeColor="text1" w:themeTint="A6"/>
          <w:sz w:val="28"/>
        </w:rPr>
        <w:t>built</w:t>
      </w:r>
      <w:proofErr w:type="spellEnd"/>
      <w:r w:rsidRPr="00F240F6">
        <w:rPr>
          <w:rFonts w:ascii="Arial" w:hAnsi="Arial"/>
          <w:color w:val="595959" w:themeColor="text1" w:themeTint="A6"/>
          <w:sz w:val="28"/>
        </w:rPr>
        <w:t>” e suporte técnico, para atender os Campi da Subcomissão da Borborema, nos termos da tabela abaixo, conforme condições e exigências estabelecidas neste instrumento]</w:t>
      </w:r>
    </w:p>
    <w:p w:rsidR="00926646" w:rsidRDefault="00926646">
      <w:pPr>
        <w:spacing w:line="259" w:lineRule="auto"/>
        <w:rPr>
          <w:rFonts w:ascii="Arial" w:hAnsi="Arial" w:cs="Arial"/>
          <w:b/>
          <w:bCs/>
          <w:color w:val="405CA1"/>
          <w:sz w:val="28"/>
          <w:szCs w:val="28"/>
        </w:rPr>
      </w:pPr>
    </w:p>
    <w:p w:rsidR="00926646" w:rsidRDefault="00926646">
      <w:pPr>
        <w:spacing w:line="259" w:lineRule="auto"/>
        <w:rPr>
          <w:rFonts w:ascii="Arial" w:hAnsi="Arial" w:cs="Arial"/>
          <w:b/>
          <w:bCs/>
          <w:color w:val="405CA1"/>
          <w:sz w:val="28"/>
          <w:szCs w:val="28"/>
        </w:rPr>
      </w:pPr>
    </w:p>
    <w:p w:rsidR="00926646" w:rsidRDefault="00926646">
      <w:pPr>
        <w:spacing w:line="259" w:lineRule="auto"/>
        <w:rPr>
          <w:rFonts w:ascii="Arial" w:hAnsi="Arial" w:cs="Arial"/>
          <w:b/>
          <w:bCs/>
          <w:color w:val="405CA1"/>
          <w:sz w:val="28"/>
          <w:szCs w:val="28"/>
        </w:rPr>
      </w:pPr>
    </w:p>
    <w:p w:rsidR="00926646" w:rsidRDefault="00C106F1">
      <w:pPr>
        <w:rPr>
          <w:rFonts w:ascii="Arial" w:hAnsi="Arial" w:cs="Arial"/>
          <w:b/>
          <w:bCs/>
          <w:color w:val="405CA1"/>
          <w:sz w:val="26"/>
          <w:szCs w:val="26"/>
        </w:rPr>
      </w:pPr>
      <w:r>
        <w:rPr>
          <w:rFonts w:ascii="Arial" w:hAnsi="Arial" w:cs="Arial"/>
          <w:b/>
          <w:bCs/>
          <w:color w:val="405CA1"/>
          <w:sz w:val="32"/>
          <w:szCs w:val="32"/>
        </w:rPr>
        <w:t>VALOR</w:t>
      </w:r>
      <w:r>
        <w:rPr>
          <w:rFonts w:ascii="Arial" w:hAnsi="Arial" w:cs="Arial"/>
          <w:b/>
          <w:bCs/>
          <w:color w:val="405CA1"/>
          <w:sz w:val="26"/>
          <w:szCs w:val="26"/>
        </w:rPr>
        <w:t xml:space="preserve"> </w:t>
      </w:r>
      <w:r>
        <w:rPr>
          <w:rFonts w:ascii="Arial" w:hAnsi="Arial" w:cs="Arial"/>
          <w:b/>
          <w:bCs/>
          <w:color w:val="405CA1"/>
          <w:sz w:val="32"/>
          <w:szCs w:val="32"/>
        </w:rPr>
        <w:t>TOTAL DA CONTRATAÇÃO</w:t>
      </w:r>
    </w:p>
    <w:p w:rsidR="00926646" w:rsidRPr="005A2274" w:rsidRDefault="00C106F1">
      <w:pPr>
        <w:rPr>
          <w:rFonts w:ascii="Arial" w:hAnsi="Arial" w:cs="Arial"/>
          <w:b/>
          <w:bCs/>
          <w:color w:val="5B5B5F"/>
          <w:sz w:val="28"/>
          <w:szCs w:val="28"/>
        </w:rPr>
      </w:pPr>
      <w:r w:rsidRPr="005A2274">
        <w:rPr>
          <w:rFonts w:ascii="Arial" w:hAnsi="Arial" w:cs="Arial"/>
          <w:b/>
          <w:bCs/>
          <w:color w:val="5B5B5F"/>
          <w:sz w:val="28"/>
          <w:szCs w:val="28"/>
        </w:rPr>
        <w:t xml:space="preserve">R$ </w:t>
      </w:r>
      <w:r w:rsidRPr="005A2274">
        <w:rPr>
          <w:rFonts w:ascii="Arial" w:hAnsi="Arial" w:cs="Arial"/>
          <w:color w:val="000000"/>
          <w:sz w:val="28"/>
          <w:szCs w:val="28"/>
        </w:rPr>
        <w:t>4.254.878,04</w:t>
      </w:r>
    </w:p>
    <w:p w:rsidR="00926646" w:rsidRDefault="00926646">
      <w:pPr>
        <w:spacing w:line="259" w:lineRule="auto"/>
        <w:rPr>
          <w:rFonts w:ascii="Arial" w:hAnsi="Arial" w:cs="Arial"/>
          <w:b/>
          <w:bCs/>
          <w:color w:val="405CA1"/>
          <w:sz w:val="28"/>
          <w:szCs w:val="28"/>
        </w:rPr>
      </w:pPr>
    </w:p>
    <w:p w:rsidR="00926646" w:rsidRDefault="00926646">
      <w:pPr>
        <w:spacing w:line="259" w:lineRule="auto"/>
        <w:rPr>
          <w:rFonts w:ascii="Arial" w:hAnsi="Arial" w:cs="Arial"/>
          <w:b/>
          <w:bCs/>
          <w:color w:val="405CA1"/>
          <w:sz w:val="28"/>
          <w:szCs w:val="28"/>
        </w:rPr>
      </w:pPr>
    </w:p>
    <w:p w:rsidR="00926646" w:rsidRDefault="00C106F1">
      <w:pPr>
        <w:rPr>
          <w:rFonts w:ascii="Arial" w:hAnsi="Arial" w:cs="Arial"/>
          <w:b/>
          <w:bCs/>
          <w:color w:val="405CA1"/>
          <w:sz w:val="26"/>
          <w:szCs w:val="26"/>
        </w:rPr>
      </w:pPr>
      <w:r>
        <w:rPr>
          <w:rFonts w:ascii="Arial" w:hAnsi="Arial" w:cs="Arial"/>
          <w:b/>
          <w:bCs/>
          <w:color w:val="405CA1"/>
          <w:sz w:val="32"/>
          <w:szCs w:val="32"/>
        </w:rPr>
        <w:t>DATA DA SESSÃO PÚBLICA</w:t>
      </w:r>
    </w:p>
    <w:p w:rsidR="00926646" w:rsidRDefault="00C106F1">
      <w:pPr>
        <w:rPr>
          <w:rFonts w:ascii="Arial" w:hAnsi="Arial" w:cs="Arial"/>
          <w:b/>
          <w:bCs/>
          <w:color w:val="5B5B5F"/>
          <w:sz w:val="28"/>
          <w:szCs w:val="28"/>
        </w:rPr>
      </w:pPr>
      <w:r>
        <w:rPr>
          <w:rFonts w:ascii="Arial" w:hAnsi="Arial" w:cs="Arial"/>
          <w:color w:val="5B5B5F"/>
          <w:sz w:val="28"/>
          <w:szCs w:val="28"/>
        </w:rPr>
        <w:t xml:space="preserve">Dia </w:t>
      </w:r>
      <w:r w:rsidR="00F240F6">
        <w:rPr>
          <w:rFonts w:ascii="Arial" w:hAnsi="Arial" w:cs="Arial"/>
          <w:b/>
          <w:bCs/>
          <w:color w:val="5B5B5F"/>
          <w:sz w:val="28"/>
          <w:szCs w:val="28"/>
        </w:rPr>
        <w:t>18/11/2025</w:t>
      </w:r>
      <w:r>
        <w:rPr>
          <w:rFonts w:ascii="Arial" w:hAnsi="Arial" w:cs="Arial"/>
          <w:b/>
          <w:bCs/>
          <w:color w:val="5B5B5F"/>
          <w:sz w:val="28"/>
          <w:szCs w:val="28"/>
        </w:rPr>
        <w:t xml:space="preserve"> </w:t>
      </w:r>
      <w:r>
        <w:rPr>
          <w:rFonts w:ascii="Arial" w:hAnsi="Arial" w:cs="Arial"/>
          <w:color w:val="5B5B5F"/>
          <w:sz w:val="28"/>
          <w:szCs w:val="28"/>
        </w:rPr>
        <w:t xml:space="preserve">às </w:t>
      </w:r>
      <w:r>
        <w:rPr>
          <w:rFonts w:ascii="Arial" w:hAnsi="Arial" w:cs="Arial"/>
          <w:b/>
          <w:bCs/>
          <w:color w:val="5B5B5F"/>
          <w:sz w:val="28"/>
          <w:szCs w:val="28"/>
        </w:rPr>
        <w:t>09h (horário de Brasília)</w:t>
      </w:r>
    </w:p>
    <w:p w:rsidR="00926646" w:rsidRDefault="00926646">
      <w:pPr>
        <w:spacing w:line="259" w:lineRule="auto"/>
        <w:rPr>
          <w:rFonts w:ascii="Arial" w:hAnsi="Arial" w:cs="Arial"/>
          <w:b/>
          <w:bCs/>
          <w:color w:val="405CA1"/>
          <w:sz w:val="28"/>
          <w:szCs w:val="28"/>
        </w:rPr>
      </w:pPr>
    </w:p>
    <w:p w:rsidR="00926646" w:rsidRDefault="00926646">
      <w:pPr>
        <w:spacing w:line="259" w:lineRule="auto"/>
        <w:rPr>
          <w:rFonts w:ascii="Arial" w:hAnsi="Arial" w:cs="Arial"/>
          <w:b/>
          <w:bCs/>
          <w:color w:val="405CA1"/>
          <w:sz w:val="28"/>
          <w:szCs w:val="28"/>
        </w:rPr>
      </w:pPr>
    </w:p>
    <w:p w:rsidR="00926646" w:rsidRDefault="00C106F1">
      <w:pPr>
        <w:jc w:val="both"/>
        <w:rPr>
          <w:rFonts w:ascii="Arial" w:hAnsi="Arial" w:cs="Arial"/>
          <w:b/>
          <w:bCs/>
          <w:caps/>
          <w:color w:val="405CA1"/>
          <w:sz w:val="32"/>
          <w:szCs w:val="32"/>
        </w:rPr>
      </w:pPr>
      <w:r>
        <w:rPr>
          <w:rFonts w:ascii="Arial" w:hAnsi="Arial" w:cs="Arial"/>
          <w:b/>
          <w:bCs/>
          <w:caps/>
          <w:color w:val="405CA1"/>
          <w:sz w:val="32"/>
          <w:szCs w:val="32"/>
        </w:rPr>
        <w:t>Critério de Julgamento:</w:t>
      </w:r>
    </w:p>
    <w:p w:rsidR="00926646" w:rsidRDefault="00C106F1">
      <w:pPr>
        <w:jc w:val="both"/>
        <w:rPr>
          <w:rFonts w:ascii="Arial" w:hAnsi="Arial" w:cs="Arial"/>
          <w:strike/>
          <w:sz w:val="28"/>
          <w:szCs w:val="28"/>
        </w:rPr>
      </w:pPr>
      <w:r>
        <w:rPr>
          <w:rFonts w:ascii="Arial" w:hAnsi="Arial" w:cs="Arial"/>
          <w:color w:val="595959" w:themeColor="text1" w:themeTint="A6"/>
          <w:sz w:val="28"/>
          <w:szCs w:val="28"/>
        </w:rPr>
        <w:t xml:space="preserve">[menor preço] </w:t>
      </w:r>
      <w:r>
        <w:rPr>
          <w:rFonts w:ascii="Arial" w:hAnsi="Arial" w:cs="Arial"/>
          <w:sz w:val="28"/>
          <w:szCs w:val="28"/>
        </w:rPr>
        <w:t>por</w:t>
      </w:r>
      <w:r>
        <w:rPr>
          <w:rFonts w:ascii="Arial" w:hAnsi="Arial" w:cs="Arial"/>
          <w:color w:val="FF0000"/>
          <w:sz w:val="28"/>
          <w:szCs w:val="28"/>
        </w:rPr>
        <w:t xml:space="preserve"> </w:t>
      </w:r>
      <w:r>
        <w:rPr>
          <w:rFonts w:ascii="Arial" w:hAnsi="Arial" w:cs="Arial"/>
          <w:color w:val="595959" w:themeColor="text1" w:themeTint="A6"/>
          <w:sz w:val="28"/>
          <w:szCs w:val="28"/>
        </w:rPr>
        <w:t>[por grupo]</w:t>
      </w:r>
    </w:p>
    <w:p w:rsidR="00926646" w:rsidRDefault="00926646">
      <w:pPr>
        <w:spacing w:line="259" w:lineRule="auto"/>
        <w:rPr>
          <w:rFonts w:ascii="Arial" w:hAnsi="Arial" w:cs="Arial"/>
          <w:b/>
          <w:bCs/>
          <w:color w:val="405CA1"/>
          <w:sz w:val="28"/>
          <w:szCs w:val="28"/>
        </w:rPr>
      </w:pPr>
    </w:p>
    <w:p w:rsidR="00926646" w:rsidRDefault="00C106F1">
      <w:pPr>
        <w:jc w:val="both"/>
        <w:rPr>
          <w:rFonts w:ascii="Arial" w:hAnsi="Arial" w:cs="Arial"/>
          <w:caps/>
          <w:sz w:val="32"/>
          <w:szCs w:val="32"/>
        </w:rPr>
      </w:pPr>
      <w:r>
        <w:rPr>
          <w:rFonts w:ascii="Arial" w:hAnsi="Arial" w:cs="Arial"/>
          <w:b/>
          <w:bCs/>
          <w:caps/>
          <w:color w:val="405CA1"/>
          <w:sz w:val="32"/>
          <w:szCs w:val="32"/>
        </w:rPr>
        <w:t>Modo de disputa:</w:t>
      </w:r>
    </w:p>
    <w:p w:rsidR="00926646" w:rsidRDefault="00C106F1">
      <w:pPr>
        <w:jc w:val="both"/>
        <w:rPr>
          <w:rFonts w:ascii="Arial" w:hAnsi="Arial" w:cs="Arial"/>
          <w:sz w:val="28"/>
          <w:szCs w:val="28"/>
        </w:rPr>
      </w:pPr>
      <w:r>
        <w:rPr>
          <w:rFonts w:ascii="Arial" w:hAnsi="Arial" w:cs="Arial"/>
          <w:color w:val="595959" w:themeColor="text1" w:themeTint="A6"/>
          <w:sz w:val="28"/>
          <w:szCs w:val="28"/>
        </w:rPr>
        <w:t xml:space="preserve"> [aberto e fechado] </w:t>
      </w:r>
    </w:p>
    <w:p w:rsidR="00926646" w:rsidRDefault="00926646">
      <w:pPr>
        <w:spacing w:line="259" w:lineRule="auto"/>
        <w:rPr>
          <w:rFonts w:ascii="Arial" w:hAnsi="Arial" w:cs="Arial"/>
          <w:b/>
          <w:bCs/>
          <w:color w:val="405CA1"/>
          <w:sz w:val="28"/>
          <w:szCs w:val="28"/>
        </w:rPr>
      </w:pPr>
    </w:p>
    <w:p w:rsidR="00926646" w:rsidRDefault="00926646">
      <w:pPr>
        <w:spacing w:line="259" w:lineRule="auto"/>
        <w:rPr>
          <w:rFonts w:ascii="Arial" w:hAnsi="Arial" w:cs="Arial"/>
          <w:b/>
          <w:bCs/>
          <w:color w:val="405CA1"/>
          <w:sz w:val="28"/>
          <w:szCs w:val="28"/>
        </w:rPr>
      </w:pPr>
    </w:p>
    <w:p w:rsidR="00926646" w:rsidRDefault="00C106F1">
      <w:pPr>
        <w:rPr>
          <w:rFonts w:ascii="Arial" w:hAnsi="Arial" w:cs="Arial"/>
          <w:b/>
          <w:bCs/>
          <w:color w:val="405CA1"/>
          <w:sz w:val="32"/>
          <w:szCs w:val="32"/>
        </w:rPr>
      </w:pPr>
      <w:r>
        <w:rPr>
          <w:rFonts w:ascii="Arial" w:hAnsi="Arial" w:cs="Arial"/>
          <w:b/>
          <w:bCs/>
          <w:color w:val="405CA1"/>
          <w:sz w:val="32"/>
          <w:szCs w:val="32"/>
        </w:rPr>
        <w:t>TRATAMENTO FAVORECIDO ME/EPP/EQUIPARADAS</w:t>
      </w:r>
    </w:p>
    <w:p w:rsidR="00926646" w:rsidRDefault="00C106F1">
      <w:pPr>
        <w:rPr>
          <w:rFonts w:ascii="Arial" w:hAnsi="Arial" w:cs="Arial"/>
          <w:b/>
          <w:bCs/>
          <w:color w:val="5B5B5F"/>
          <w:sz w:val="26"/>
          <w:szCs w:val="26"/>
        </w:rPr>
      </w:pPr>
      <w:r>
        <w:rPr>
          <w:rFonts w:ascii="Arial" w:hAnsi="Arial" w:cs="Arial"/>
          <w:b/>
          <w:bCs/>
          <w:color w:val="5B5B5F"/>
          <w:sz w:val="26"/>
          <w:szCs w:val="26"/>
        </w:rPr>
        <w:lastRenderedPageBreak/>
        <w:t>[NÃO]</w:t>
      </w:r>
    </w:p>
    <w:p w:rsidR="00926646" w:rsidRDefault="00926646">
      <w:pPr>
        <w:spacing w:line="259" w:lineRule="auto"/>
        <w:rPr>
          <w:rFonts w:ascii="Arial" w:hAnsi="Arial" w:cs="Arial"/>
          <w:b/>
          <w:bCs/>
          <w:color w:val="405CA1"/>
          <w:sz w:val="28"/>
          <w:szCs w:val="28"/>
        </w:rPr>
      </w:pPr>
    </w:p>
    <w:p w:rsidR="00926646" w:rsidRDefault="00926646">
      <w:pPr>
        <w:spacing w:line="259" w:lineRule="auto"/>
        <w:rPr>
          <w:rFonts w:ascii="Arial" w:hAnsi="Arial" w:cs="Arial"/>
          <w:b/>
          <w:bCs/>
          <w:color w:val="405CA1"/>
          <w:sz w:val="28"/>
          <w:szCs w:val="28"/>
        </w:rPr>
      </w:pPr>
    </w:p>
    <w:p w:rsidR="00926646" w:rsidRDefault="00C106F1">
      <w:pPr>
        <w:rPr>
          <w:rFonts w:ascii="Arial" w:hAnsi="Arial" w:cs="Arial"/>
          <w:b/>
          <w:bCs/>
          <w:color w:val="405CA1"/>
          <w:sz w:val="32"/>
          <w:szCs w:val="32"/>
        </w:rPr>
      </w:pPr>
      <w:r>
        <w:rPr>
          <w:rFonts w:ascii="Arial" w:hAnsi="Arial" w:cs="Arial"/>
          <w:b/>
          <w:bCs/>
          <w:color w:val="405CA1"/>
          <w:sz w:val="32"/>
          <w:szCs w:val="32"/>
        </w:rPr>
        <w:t>MARGEM DE PREFERÊNCIA PARA ALGUM ITEM</w:t>
      </w:r>
    </w:p>
    <w:p w:rsidR="00926646" w:rsidRDefault="00C106F1">
      <w:pPr>
        <w:rPr>
          <w:rFonts w:ascii="Arial" w:hAnsi="Arial" w:cs="Arial"/>
          <w:b/>
          <w:bCs/>
          <w:color w:val="5B5B5F"/>
          <w:sz w:val="28"/>
          <w:szCs w:val="28"/>
        </w:rPr>
      </w:pPr>
      <w:r>
        <w:rPr>
          <w:rFonts w:ascii="Arial" w:hAnsi="Arial" w:cs="Arial"/>
          <w:b/>
          <w:bCs/>
          <w:color w:val="5B5B5F"/>
          <w:sz w:val="26"/>
          <w:szCs w:val="26"/>
        </w:rPr>
        <w:t xml:space="preserve"> [NÃO</w:t>
      </w:r>
      <w:proofErr w:type="gramStart"/>
      <w:r>
        <w:rPr>
          <w:rFonts w:ascii="Arial" w:hAnsi="Arial" w:cs="Arial"/>
          <w:b/>
          <w:bCs/>
          <w:color w:val="5B5B5F"/>
          <w:sz w:val="26"/>
          <w:szCs w:val="26"/>
        </w:rPr>
        <w:t>]</w:t>
      </w:r>
      <w:proofErr w:type="gramEnd"/>
      <w:r>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926646" w:rsidRDefault="00C106F1">
          <w:pPr>
            <w:pStyle w:val="CabealhodoSumrio1"/>
            <w:rPr>
              <w:rFonts w:ascii="Arial" w:hAnsi="Arial" w:cs="Arial"/>
              <w:sz w:val="22"/>
              <w:szCs w:val="22"/>
            </w:rPr>
          </w:pPr>
          <w:r>
            <w:rPr>
              <w:rFonts w:ascii="Arial" w:hAnsi="Arial" w:cs="Arial"/>
              <w:sz w:val="22"/>
              <w:szCs w:val="22"/>
            </w:rPr>
            <w:t>Sumário</w:t>
          </w:r>
        </w:p>
        <w:p w:rsidR="00926646" w:rsidRDefault="00926646">
          <w:pPr>
            <w:rPr>
              <w:rFonts w:ascii="Arial" w:hAnsi="Arial" w:cs="Arial"/>
            </w:rPr>
          </w:pPr>
        </w:p>
        <w:p w:rsidR="00926646" w:rsidRDefault="006150C2">
          <w:pPr>
            <w:pStyle w:val="Sumrio1"/>
            <w:rPr>
              <w:rFonts w:asciiTheme="minorHAnsi" w:eastAsiaTheme="minorEastAsia" w:hAnsiTheme="minorHAnsi" w:cstheme="minorBidi"/>
              <w:kern w:val="2"/>
              <w:sz w:val="24"/>
            </w:rPr>
          </w:pPr>
          <w:r w:rsidRPr="006150C2">
            <w:rPr>
              <w:rFonts w:cs="Arial"/>
              <w:sz w:val="22"/>
              <w:szCs w:val="22"/>
            </w:rPr>
            <w:fldChar w:fldCharType="begin"/>
          </w:r>
          <w:r w:rsidR="00C106F1">
            <w:rPr>
              <w:rFonts w:cs="Arial"/>
              <w:sz w:val="22"/>
              <w:szCs w:val="22"/>
            </w:rPr>
            <w:instrText xml:space="preserve"> TOC \o "1-3" \h \z \u </w:instrText>
          </w:r>
          <w:r w:rsidRPr="006150C2">
            <w:rPr>
              <w:rFonts w:cs="Arial"/>
              <w:sz w:val="22"/>
              <w:szCs w:val="22"/>
            </w:rPr>
            <w:fldChar w:fldCharType="separate"/>
          </w:r>
          <w:hyperlink w:anchor="_Toc207174608" w:history="1">
            <w:r w:rsidR="00C106F1">
              <w:rPr>
                <w:rStyle w:val="Hyperlink"/>
                <w:lang w:eastAsia="en-US"/>
              </w:rPr>
              <w:t>1.</w:t>
            </w:r>
            <w:r w:rsidR="00C106F1">
              <w:rPr>
                <w:rFonts w:asciiTheme="minorHAnsi" w:eastAsiaTheme="minorEastAsia" w:hAnsiTheme="minorHAnsi" w:cstheme="minorBidi"/>
                <w:kern w:val="2"/>
                <w:sz w:val="24"/>
              </w:rPr>
              <w:tab/>
            </w:r>
            <w:r w:rsidR="00C106F1">
              <w:rPr>
                <w:rStyle w:val="Hyperlink"/>
                <w:lang w:eastAsia="en-US"/>
              </w:rPr>
              <w:t>DO OBJETO</w:t>
            </w:r>
            <w:r w:rsidR="00C106F1">
              <w:tab/>
            </w:r>
            <w:r>
              <w:fldChar w:fldCharType="begin"/>
            </w:r>
            <w:r w:rsidR="00C106F1">
              <w:instrText xml:space="preserve"> PAGEREF _Toc207174608 \h </w:instrText>
            </w:r>
            <w:r>
              <w:fldChar w:fldCharType="separate"/>
            </w:r>
            <w:r w:rsidR="003D4BC9">
              <w:rPr>
                <w:noProof/>
              </w:rPr>
              <w:t>4</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09" w:history="1">
            <w:r w:rsidR="00C106F1">
              <w:rPr>
                <w:rStyle w:val="Hyperlink"/>
                <w:highlight w:val="cyan"/>
              </w:rPr>
              <w:t>2.</w:t>
            </w:r>
            <w:r w:rsidR="00C106F1">
              <w:rPr>
                <w:rFonts w:asciiTheme="minorHAnsi" w:eastAsiaTheme="minorEastAsia" w:hAnsiTheme="minorHAnsi" w:cstheme="minorBidi"/>
                <w:kern w:val="2"/>
                <w:sz w:val="24"/>
              </w:rPr>
              <w:tab/>
            </w:r>
            <w:r w:rsidR="00C106F1">
              <w:rPr>
                <w:rStyle w:val="Hyperlink"/>
                <w:highlight w:val="cyan"/>
              </w:rPr>
              <w:t>DO REGISTRO DE PREÇOS</w:t>
            </w:r>
            <w:r w:rsidR="00C106F1">
              <w:tab/>
            </w:r>
            <w:r>
              <w:fldChar w:fldCharType="begin"/>
            </w:r>
            <w:r w:rsidR="00C106F1">
              <w:instrText xml:space="preserve"> PAGEREF _Toc207174609 \h </w:instrText>
            </w:r>
            <w:r>
              <w:fldChar w:fldCharType="separate"/>
            </w:r>
            <w:r w:rsidR="003D4BC9">
              <w:rPr>
                <w:noProof/>
              </w:rPr>
              <w:t>4</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0" w:history="1">
            <w:r w:rsidR="00C106F1">
              <w:rPr>
                <w:rStyle w:val="Hyperlink"/>
              </w:rPr>
              <w:t>3.</w:t>
            </w:r>
            <w:r w:rsidR="00C106F1">
              <w:rPr>
                <w:rFonts w:asciiTheme="minorHAnsi" w:eastAsiaTheme="minorEastAsia" w:hAnsiTheme="minorHAnsi" w:cstheme="minorBidi"/>
                <w:kern w:val="2"/>
                <w:sz w:val="24"/>
              </w:rPr>
              <w:tab/>
            </w:r>
            <w:r w:rsidR="00C106F1">
              <w:rPr>
                <w:rStyle w:val="Hyperlink"/>
              </w:rPr>
              <w:t>DA PARTICIPAÇÃO NA LICITAÇÃO</w:t>
            </w:r>
            <w:r w:rsidR="00C106F1">
              <w:tab/>
            </w:r>
            <w:r>
              <w:fldChar w:fldCharType="begin"/>
            </w:r>
            <w:r w:rsidR="00C106F1">
              <w:instrText xml:space="preserve"> PAGEREF _Toc207174610 \h </w:instrText>
            </w:r>
            <w:r>
              <w:fldChar w:fldCharType="separate"/>
            </w:r>
            <w:r w:rsidR="003D4BC9">
              <w:rPr>
                <w:noProof/>
              </w:rPr>
              <w:t>4</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1" w:history="1">
            <w:r w:rsidR="00C106F1">
              <w:rPr>
                <w:rStyle w:val="Hyperlink"/>
                <w:i/>
              </w:rPr>
              <w:t>4.</w:t>
            </w:r>
            <w:r w:rsidR="00C106F1">
              <w:rPr>
                <w:rFonts w:asciiTheme="minorHAnsi" w:eastAsiaTheme="minorEastAsia" w:hAnsiTheme="minorHAnsi" w:cstheme="minorBidi"/>
                <w:kern w:val="2"/>
                <w:sz w:val="24"/>
              </w:rPr>
              <w:tab/>
            </w:r>
            <w:r w:rsidR="00C106F1">
              <w:rPr>
                <w:rStyle w:val="Hyperlink"/>
                <w:i/>
              </w:rPr>
              <w:t>DO ORÇAMENTO ESTIMADO</w:t>
            </w:r>
            <w:r w:rsidR="00C106F1">
              <w:tab/>
            </w:r>
            <w:r>
              <w:fldChar w:fldCharType="begin"/>
            </w:r>
            <w:r w:rsidR="00C106F1">
              <w:instrText xml:space="preserve"> PAGEREF _Toc207174611 \h </w:instrText>
            </w:r>
            <w:r>
              <w:fldChar w:fldCharType="separate"/>
            </w:r>
            <w:r w:rsidR="003D4BC9">
              <w:rPr>
                <w:noProof/>
              </w:rPr>
              <w:t>6</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2" w:history="1">
            <w:r w:rsidR="00C106F1">
              <w:rPr>
                <w:rStyle w:val="Hyperlink"/>
              </w:rPr>
              <w:t>5.</w:t>
            </w:r>
            <w:r w:rsidR="00C106F1">
              <w:rPr>
                <w:rFonts w:asciiTheme="minorHAnsi" w:eastAsiaTheme="minorEastAsia" w:hAnsiTheme="minorHAnsi" w:cstheme="minorBidi"/>
                <w:kern w:val="2"/>
                <w:sz w:val="24"/>
              </w:rPr>
              <w:tab/>
            </w:r>
            <w:r w:rsidR="00C106F1">
              <w:rPr>
                <w:rStyle w:val="Hyperlink"/>
              </w:rPr>
              <w:t>DA APRESENTAÇÃO DA PROPOSTA E DOS DOCUMENTOS DE HABILITAÇÃO</w:t>
            </w:r>
            <w:r w:rsidR="00C106F1">
              <w:tab/>
            </w:r>
            <w:r>
              <w:fldChar w:fldCharType="begin"/>
            </w:r>
            <w:r w:rsidR="00C106F1">
              <w:instrText xml:space="preserve"> PAGEREF _Toc207174612 \h </w:instrText>
            </w:r>
            <w:r>
              <w:fldChar w:fldCharType="separate"/>
            </w:r>
            <w:r w:rsidR="003D4BC9">
              <w:rPr>
                <w:noProof/>
              </w:rPr>
              <w:t>6</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3" w:history="1">
            <w:r w:rsidR="00C106F1">
              <w:rPr>
                <w:rStyle w:val="Hyperlink"/>
              </w:rPr>
              <w:t>6.</w:t>
            </w:r>
            <w:r w:rsidR="00C106F1">
              <w:rPr>
                <w:rFonts w:asciiTheme="minorHAnsi" w:eastAsiaTheme="minorEastAsia" w:hAnsiTheme="minorHAnsi" w:cstheme="minorBidi"/>
                <w:kern w:val="2"/>
                <w:sz w:val="24"/>
              </w:rPr>
              <w:tab/>
            </w:r>
            <w:r w:rsidR="00C106F1">
              <w:rPr>
                <w:rStyle w:val="Hyperlink"/>
              </w:rPr>
              <w:t>DO PREENCHIMENTO DA PROPOSTA</w:t>
            </w:r>
            <w:r w:rsidR="00C106F1">
              <w:tab/>
            </w:r>
            <w:r>
              <w:fldChar w:fldCharType="begin"/>
            </w:r>
            <w:r w:rsidR="00C106F1">
              <w:instrText xml:space="preserve"> PAGEREF _Toc207174613 \h </w:instrText>
            </w:r>
            <w:r>
              <w:fldChar w:fldCharType="separate"/>
            </w:r>
            <w:r w:rsidR="003D4BC9">
              <w:rPr>
                <w:noProof/>
              </w:rPr>
              <w:t>8</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4" w:history="1">
            <w:r w:rsidR="00C106F1">
              <w:rPr>
                <w:rStyle w:val="Hyperlink"/>
              </w:rPr>
              <w:t>7.</w:t>
            </w:r>
            <w:r w:rsidR="00C106F1">
              <w:rPr>
                <w:rFonts w:asciiTheme="minorHAnsi" w:eastAsiaTheme="minorEastAsia" w:hAnsiTheme="minorHAnsi" w:cstheme="minorBidi"/>
                <w:kern w:val="2"/>
                <w:sz w:val="24"/>
              </w:rPr>
              <w:tab/>
            </w:r>
            <w:r w:rsidR="00C106F1">
              <w:rPr>
                <w:rStyle w:val="Hyperlink"/>
              </w:rPr>
              <w:t>DA ABERTURA DA SESSÃO, CLASSIFICAÇÃO DAS PROPOSTAS E FORMULAÇÃO DE LANCES</w:t>
            </w:r>
            <w:r w:rsidR="00C106F1">
              <w:tab/>
            </w:r>
            <w:r>
              <w:fldChar w:fldCharType="begin"/>
            </w:r>
            <w:r w:rsidR="00C106F1">
              <w:instrText xml:space="preserve"> PAGEREF _Toc207174614 \h </w:instrText>
            </w:r>
            <w:r>
              <w:fldChar w:fldCharType="separate"/>
            </w:r>
            <w:r w:rsidR="003D4BC9">
              <w:rPr>
                <w:noProof/>
              </w:rPr>
              <w:t>9</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5" w:history="1">
            <w:r w:rsidR="00C106F1">
              <w:rPr>
                <w:rStyle w:val="Hyperlink"/>
              </w:rPr>
              <w:t>8.</w:t>
            </w:r>
            <w:r w:rsidR="00C106F1">
              <w:rPr>
                <w:rFonts w:asciiTheme="minorHAnsi" w:eastAsiaTheme="minorEastAsia" w:hAnsiTheme="minorHAnsi" w:cstheme="minorBidi"/>
                <w:kern w:val="2"/>
                <w:sz w:val="24"/>
              </w:rPr>
              <w:tab/>
            </w:r>
            <w:r w:rsidR="00C106F1">
              <w:rPr>
                <w:rStyle w:val="Hyperlink"/>
              </w:rPr>
              <w:t>DA FASE DE JULGAMENTO</w:t>
            </w:r>
            <w:r w:rsidR="00C106F1">
              <w:tab/>
            </w:r>
            <w:r>
              <w:fldChar w:fldCharType="begin"/>
            </w:r>
            <w:r w:rsidR="00C106F1">
              <w:instrText xml:space="preserve"> PAGEREF _Toc207174615 \h </w:instrText>
            </w:r>
            <w:r>
              <w:fldChar w:fldCharType="separate"/>
            </w:r>
            <w:r w:rsidR="003D4BC9">
              <w:rPr>
                <w:noProof/>
              </w:rPr>
              <w:t>13</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6" w:history="1">
            <w:r w:rsidR="00C106F1">
              <w:rPr>
                <w:rStyle w:val="Hyperlink"/>
              </w:rPr>
              <w:t>9.</w:t>
            </w:r>
            <w:r w:rsidR="00C106F1">
              <w:rPr>
                <w:rFonts w:asciiTheme="minorHAnsi" w:eastAsiaTheme="minorEastAsia" w:hAnsiTheme="minorHAnsi" w:cstheme="minorBidi"/>
                <w:kern w:val="2"/>
                <w:sz w:val="24"/>
              </w:rPr>
              <w:tab/>
            </w:r>
            <w:r w:rsidR="00C106F1">
              <w:rPr>
                <w:rStyle w:val="Hyperlink"/>
              </w:rPr>
              <w:t>DA FASE DE HABILITAÇÃO</w:t>
            </w:r>
            <w:r w:rsidR="00C106F1">
              <w:tab/>
            </w:r>
            <w:r>
              <w:fldChar w:fldCharType="begin"/>
            </w:r>
            <w:r w:rsidR="00C106F1">
              <w:instrText xml:space="preserve"> PAGEREF _Toc207174616 \h </w:instrText>
            </w:r>
            <w:r>
              <w:fldChar w:fldCharType="separate"/>
            </w:r>
            <w:r w:rsidR="003D4BC9">
              <w:rPr>
                <w:noProof/>
              </w:rPr>
              <w:t>15</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7" w:history="1">
            <w:r w:rsidR="00C106F1">
              <w:rPr>
                <w:rStyle w:val="Hyperlink"/>
              </w:rPr>
              <w:t>10.</w:t>
            </w:r>
            <w:r w:rsidR="00C106F1">
              <w:rPr>
                <w:rFonts w:asciiTheme="minorHAnsi" w:eastAsiaTheme="minorEastAsia" w:hAnsiTheme="minorHAnsi" w:cstheme="minorBidi"/>
                <w:kern w:val="2"/>
                <w:sz w:val="24"/>
              </w:rPr>
              <w:tab/>
            </w:r>
            <w:r w:rsidR="00C106F1">
              <w:rPr>
                <w:rStyle w:val="Hyperlink"/>
              </w:rPr>
              <w:t>DO TERMO DE CONTRATO</w:t>
            </w:r>
            <w:r w:rsidR="00C106F1">
              <w:tab/>
            </w:r>
            <w:r>
              <w:fldChar w:fldCharType="begin"/>
            </w:r>
            <w:r w:rsidR="00C106F1">
              <w:instrText xml:space="preserve"> PAGEREF _Toc207174617 \h </w:instrText>
            </w:r>
            <w:r>
              <w:fldChar w:fldCharType="separate"/>
            </w:r>
            <w:r w:rsidR="003D4BC9">
              <w:rPr>
                <w:noProof/>
              </w:rPr>
              <w:t>17</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8" w:history="1">
            <w:r w:rsidR="00C106F1">
              <w:rPr>
                <w:rStyle w:val="Hyperlink"/>
                <w:highlight w:val="cyan"/>
              </w:rPr>
              <w:t>11.</w:t>
            </w:r>
            <w:r w:rsidR="00C106F1">
              <w:rPr>
                <w:rFonts w:asciiTheme="minorHAnsi" w:eastAsiaTheme="minorEastAsia" w:hAnsiTheme="minorHAnsi" w:cstheme="minorBidi"/>
                <w:kern w:val="2"/>
                <w:sz w:val="24"/>
              </w:rPr>
              <w:tab/>
            </w:r>
            <w:r w:rsidR="00C106F1">
              <w:rPr>
                <w:rStyle w:val="Hyperlink"/>
                <w:highlight w:val="cyan"/>
              </w:rPr>
              <w:t>DA ATA DE REGISTRO DE PREÇOS</w:t>
            </w:r>
            <w:r w:rsidR="00C106F1">
              <w:tab/>
            </w:r>
            <w:r>
              <w:fldChar w:fldCharType="begin"/>
            </w:r>
            <w:r w:rsidR="00C106F1">
              <w:instrText xml:space="preserve"> PAGEREF _Toc207174618 \h </w:instrText>
            </w:r>
            <w:r>
              <w:fldChar w:fldCharType="separate"/>
            </w:r>
            <w:r w:rsidR="003D4BC9">
              <w:rPr>
                <w:noProof/>
              </w:rPr>
              <w:t>18</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19" w:history="1">
            <w:r w:rsidR="00C106F1">
              <w:rPr>
                <w:rStyle w:val="Hyperlink"/>
                <w:highlight w:val="cyan"/>
              </w:rPr>
              <w:t>12.</w:t>
            </w:r>
            <w:r w:rsidR="00C106F1">
              <w:rPr>
                <w:rFonts w:asciiTheme="minorHAnsi" w:eastAsiaTheme="minorEastAsia" w:hAnsiTheme="minorHAnsi" w:cstheme="minorBidi"/>
                <w:kern w:val="2"/>
                <w:sz w:val="24"/>
              </w:rPr>
              <w:tab/>
            </w:r>
            <w:r w:rsidR="00C106F1">
              <w:rPr>
                <w:rStyle w:val="Hyperlink"/>
                <w:highlight w:val="cyan"/>
              </w:rPr>
              <w:t>DA FORMAÇÃO DO CADASTRO DE RESERVA</w:t>
            </w:r>
            <w:r w:rsidR="00C106F1">
              <w:tab/>
            </w:r>
            <w:r>
              <w:fldChar w:fldCharType="begin"/>
            </w:r>
            <w:r w:rsidR="00C106F1">
              <w:instrText xml:space="preserve"> PAGEREF _Toc207174619 \h </w:instrText>
            </w:r>
            <w:r>
              <w:fldChar w:fldCharType="separate"/>
            </w:r>
            <w:r w:rsidR="003D4BC9">
              <w:rPr>
                <w:noProof/>
              </w:rPr>
              <w:t>19</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20" w:history="1">
            <w:r w:rsidR="00C106F1">
              <w:rPr>
                <w:rStyle w:val="Hyperlink"/>
              </w:rPr>
              <w:t>13.</w:t>
            </w:r>
            <w:r w:rsidR="00C106F1">
              <w:rPr>
                <w:rFonts w:asciiTheme="minorHAnsi" w:eastAsiaTheme="minorEastAsia" w:hAnsiTheme="minorHAnsi" w:cstheme="minorBidi"/>
                <w:kern w:val="2"/>
                <w:sz w:val="24"/>
              </w:rPr>
              <w:tab/>
            </w:r>
            <w:r w:rsidR="00C106F1">
              <w:rPr>
                <w:rStyle w:val="Hyperlink"/>
              </w:rPr>
              <w:t>DOS RECURSOS</w:t>
            </w:r>
            <w:r w:rsidR="00C106F1">
              <w:tab/>
            </w:r>
            <w:r>
              <w:fldChar w:fldCharType="begin"/>
            </w:r>
            <w:r w:rsidR="00C106F1">
              <w:instrText xml:space="preserve"> PAGEREF _Toc207174620 \h </w:instrText>
            </w:r>
            <w:r>
              <w:fldChar w:fldCharType="separate"/>
            </w:r>
            <w:r w:rsidR="003D4BC9">
              <w:rPr>
                <w:noProof/>
              </w:rPr>
              <w:t>19</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21" w:history="1">
            <w:r w:rsidR="00C106F1">
              <w:rPr>
                <w:rStyle w:val="Hyperlink"/>
              </w:rPr>
              <w:t>14.</w:t>
            </w:r>
            <w:r w:rsidR="00C106F1">
              <w:rPr>
                <w:rFonts w:asciiTheme="minorHAnsi" w:eastAsiaTheme="minorEastAsia" w:hAnsiTheme="minorHAnsi" w:cstheme="minorBidi"/>
                <w:kern w:val="2"/>
                <w:sz w:val="24"/>
              </w:rPr>
              <w:tab/>
            </w:r>
            <w:r w:rsidR="00C106F1">
              <w:rPr>
                <w:rStyle w:val="Hyperlink"/>
              </w:rPr>
              <w:t>DAS INFRAÇÕES ADMINISTRATIVAS E SANÇÕES</w:t>
            </w:r>
            <w:r w:rsidR="00C106F1">
              <w:tab/>
            </w:r>
            <w:r>
              <w:fldChar w:fldCharType="begin"/>
            </w:r>
            <w:r w:rsidR="00C106F1">
              <w:instrText xml:space="preserve"> PAGEREF _Toc207174621 \h </w:instrText>
            </w:r>
            <w:r>
              <w:fldChar w:fldCharType="separate"/>
            </w:r>
            <w:r w:rsidR="003D4BC9">
              <w:rPr>
                <w:noProof/>
              </w:rPr>
              <w:t>20</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22" w:history="1">
            <w:r w:rsidR="00C106F1">
              <w:rPr>
                <w:rStyle w:val="Hyperlink"/>
              </w:rPr>
              <w:t>15.</w:t>
            </w:r>
            <w:r w:rsidR="00C106F1">
              <w:rPr>
                <w:rFonts w:asciiTheme="minorHAnsi" w:eastAsiaTheme="minorEastAsia" w:hAnsiTheme="minorHAnsi" w:cstheme="minorBidi"/>
                <w:kern w:val="2"/>
                <w:sz w:val="24"/>
              </w:rPr>
              <w:tab/>
            </w:r>
            <w:r w:rsidR="00C106F1">
              <w:rPr>
                <w:rStyle w:val="Hyperlink"/>
              </w:rPr>
              <w:t>DA IMPUGNAÇÃO AO EDITAL E DO PEDIDO DE ESCLARECIMENTO</w:t>
            </w:r>
            <w:r w:rsidR="00C106F1">
              <w:tab/>
            </w:r>
            <w:r>
              <w:fldChar w:fldCharType="begin"/>
            </w:r>
            <w:r w:rsidR="00C106F1">
              <w:instrText xml:space="preserve"> PAGEREF _Toc207174622 \h </w:instrText>
            </w:r>
            <w:r>
              <w:fldChar w:fldCharType="separate"/>
            </w:r>
            <w:r w:rsidR="003D4BC9">
              <w:rPr>
                <w:noProof/>
              </w:rPr>
              <w:t>22</w:t>
            </w:r>
            <w:r>
              <w:fldChar w:fldCharType="end"/>
            </w:r>
          </w:hyperlink>
        </w:p>
        <w:p w:rsidR="00926646" w:rsidRDefault="006150C2">
          <w:pPr>
            <w:pStyle w:val="Sumrio1"/>
            <w:rPr>
              <w:rFonts w:asciiTheme="minorHAnsi" w:eastAsiaTheme="minorEastAsia" w:hAnsiTheme="minorHAnsi" w:cstheme="minorBidi"/>
              <w:kern w:val="2"/>
              <w:sz w:val="24"/>
            </w:rPr>
          </w:pPr>
          <w:hyperlink w:anchor="_Toc207174623" w:history="1">
            <w:r w:rsidR="00C106F1">
              <w:rPr>
                <w:rStyle w:val="Hyperlink"/>
              </w:rPr>
              <w:t>16.</w:t>
            </w:r>
            <w:r w:rsidR="00C106F1">
              <w:rPr>
                <w:rFonts w:asciiTheme="minorHAnsi" w:eastAsiaTheme="minorEastAsia" w:hAnsiTheme="minorHAnsi" w:cstheme="minorBidi"/>
                <w:kern w:val="2"/>
                <w:sz w:val="24"/>
              </w:rPr>
              <w:tab/>
            </w:r>
            <w:r w:rsidR="00C106F1">
              <w:rPr>
                <w:rStyle w:val="Hyperlink"/>
              </w:rPr>
              <w:t>DAS DISPOSIÇÕES GERAIS</w:t>
            </w:r>
            <w:r w:rsidR="00C106F1">
              <w:tab/>
            </w:r>
            <w:r>
              <w:fldChar w:fldCharType="begin"/>
            </w:r>
            <w:r w:rsidR="00C106F1">
              <w:instrText xml:space="preserve"> PAGEREF _Toc207174623 \h </w:instrText>
            </w:r>
            <w:r>
              <w:fldChar w:fldCharType="separate"/>
            </w:r>
            <w:r w:rsidR="003D4BC9">
              <w:rPr>
                <w:noProof/>
              </w:rPr>
              <w:t>23</w:t>
            </w:r>
            <w:r>
              <w:fldChar w:fldCharType="end"/>
            </w:r>
          </w:hyperlink>
        </w:p>
        <w:p w:rsidR="00926646" w:rsidRDefault="006150C2">
          <w:pPr>
            <w:rPr>
              <w:rFonts w:ascii="Arial" w:hAnsi="Arial" w:cs="Arial"/>
              <w:b/>
              <w:bCs/>
              <w:sz w:val="22"/>
              <w:szCs w:val="22"/>
            </w:rPr>
          </w:pPr>
          <w:r>
            <w:rPr>
              <w:rFonts w:ascii="Arial" w:hAnsi="Arial" w:cs="Arial"/>
              <w:b/>
              <w:bCs/>
              <w:sz w:val="22"/>
              <w:szCs w:val="22"/>
            </w:rPr>
            <w:fldChar w:fldCharType="end"/>
          </w:r>
        </w:p>
      </w:sdtContent>
    </w:sdt>
    <w:p w:rsidR="00926646" w:rsidRDefault="00C106F1">
      <w:pPr>
        <w:rPr>
          <w:rFonts w:ascii="Arial" w:hAnsi="Arial" w:cs="Arial"/>
          <w:b/>
          <w:bCs/>
          <w:color w:val="5B5B5F"/>
          <w:sz w:val="28"/>
          <w:szCs w:val="28"/>
        </w:rPr>
      </w:pPr>
      <w:r>
        <w:rPr>
          <w:rFonts w:ascii="Arial" w:hAnsi="Arial" w:cs="Arial"/>
          <w:b/>
          <w:bCs/>
          <w:color w:val="5B5B5F"/>
          <w:sz w:val="28"/>
          <w:szCs w:val="28"/>
        </w:rPr>
        <w:br w:type="page"/>
      </w:r>
    </w:p>
    <w:p w:rsidR="00926646" w:rsidRDefault="00C106F1" w:rsidP="00C97B20">
      <w:pPr>
        <w:pStyle w:val="citao2"/>
        <w:spacing w:beforeLines="120" w:afterLines="120" w:line="312" w:lineRule="auto"/>
        <w:ind w:firstLine="567"/>
        <w:jc w:val="center"/>
        <w:rPr>
          <w:rFonts w:cs="Arial"/>
          <w:b/>
          <w:bCs/>
          <w:i w:val="0"/>
          <w:iCs w:val="0"/>
        </w:rPr>
      </w:pPr>
      <w:r>
        <w:rPr>
          <w:rFonts w:cs="Arial"/>
          <w:b/>
          <w:bCs/>
          <w:i w:val="0"/>
          <w:iCs w:val="0"/>
        </w:rPr>
        <w:lastRenderedPageBreak/>
        <w:t>MODELO DE EDITAL</w:t>
      </w:r>
    </w:p>
    <w:p w:rsidR="00926646" w:rsidRPr="00A47F6B" w:rsidRDefault="00C106F1">
      <w:pPr>
        <w:spacing w:line="312" w:lineRule="auto"/>
        <w:ind w:firstLine="567"/>
        <w:jc w:val="center"/>
        <w:rPr>
          <w:rFonts w:ascii="Arial" w:hAnsi="Arial"/>
          <w:b/>
          <w:i/>
          <w:sz w:val="20"/>
          <w:szCs w:val="20"/>
        </w:rPr>
      </w:pPr>
      <w:r w:rsidRPr="00A47F6B">
        <w:rPr>
          <w:rFonts w:ascii="Arial" w:hAnsi="Arial"/>
          <w:b/>
          <w:i/>
          <w:sz w:val="20"/>
          <w:szCs w:val="20"/>
        </w:rPr>
        <w:t>MINISTÉRIO DA EDUCAÇÃO</w:t>
      </w:r>
    </w:p>
    <w:p w:rsidR="00926646" w:rsidRPr="00A47F6B" w:rsidRDefault="00C106F1">
      <w:pPr>
        <w:spacing w:line="312" w:lineRule="auto"/>
        <w:ind w:firstLine="567"/>
        <w:jc w:val="center"/>
        <w:rPr>
          <w:rFonts w:ascii="Arial" w:hAnsi="Arial" w:cs="Arial"/>
          <w:b/>
          <w:bCs/>
          <w:i/>
          <w:sz w:val="20"/>
          <w:szCs w:val="20"/>
        </w:rPr>
      </w:pPr>
      <w:r w:rsidRPr="00A47F6B">
        <w:rPr>
          <w:rFonts w:ascii="Arial" w:hAnsi="Arial"/>
          <w:b/>
          <w:i/>
          <w:sz w:val="20"/>
          <w:szCs w:val="20"/>
        </w:rPr>
        <w:t xml:space="preserve">INSTITUTO FEDERAL DE EDUCAÇÃO, CIÊNCIA E TECNOLOGIA DA PARAÍBA – CAMPUS CAMPINA </w:t>
      </w:r>
      <w:proofErr w:type="gramStart"/>
      <w:r w:rsidRPr="00A47F6B">
        <w:rPr>
          <w:rFonts w:ascii="Arial" w:hAnsi="Arial"/>
          <w:b/>
          <w:i/>
          <w:sz w:val="20"/>
          <w:szCs w:val="20"/>
        </w:rPr>
        <w:t>GRANDE</w:t>
      </w:r>
      <w:proofErr w:type="gramEnd"/>
    </w:p>
    <w:p w:rsidR="00926646" w:rsidRPr="00A47F6B" w:rsidRDefault="00C106F1" w:rsidP="00C97B20">
      <w:pPr>
        <w:spacing w:beforeLines="120"/>
        <w:ind w:firstLine="567"/>
        <w:jc w:val="center"/>
        <w:rPr>
          <w:rFonts w:ascii="Arial" w:eastAsia="Times New Roman" w:hAnsi="Arial" w:cs="Arial"/>
          <w:b/>
          <w:sz w:val="20"/>
          <w:szCs w:val="20"/>
        </w:rPr>
      </w:pPr>
      <w:r w:rsidRPr="00A47F6B">
        <w:rPr>
          <w:rFonts w:ascii="Arial" w:hAnsi="Arial" w:cs="Arial"/>
          <w:b/>
          <w:strike/>
          <w:sz w:val="20"/>
          <w:szCs w:val="20"/>
        </w:rPr>
        <w:t>[CONCORRÊNCIA] OU</w:t>
      </w:r>
      <w:r w:rsidRPr="00A47F6B">
        <w:rPr>
          <w:rFonts w:ascii="Arial" w:hAnsi="Arial" w:cs="Arial"/>
          <w:b/>
          <w:sz w:val="20"/>
          <w:szCs w:val="20"/>
        </w:rPr>
        <w:t xml:space="preserve"> [PREGÃO ELETRÔNICO] Nº 90013/2025</w:t>
      </w:r>
    </w:p>
    <w:p w:rsidR="00926646" w:rsidRPr="00A47F6B" w:rsidRDefault="00C106F1" w:rsidP="00C97B20">
      <w:pPr>
        <w:spacing w:afterLines="300"/>
        <w:ind w:firstLine="567"/>
        <w:jc w:val="center"/>
        <w:rPr>
          <w:rFonts w:ascii="Arial" w:hAnsi="Arial" w:cs="Arial"/>
          <w:bCs/>
          <w:sz w:val="20"/>
          <w:szCs w:val="20"/>
        </w:rPr>
      </w:pPr>
      <w:r w:rsidRPr="00A47F6B">
        <w:rPr>
          <w:rFonts w:ascii="Arial" w:hAnsi="Arial" w:cs="Arial"/>
          <w:sz w:val="20"/>
          <w:szCs w:val="20"/>
        </w:rPr>
        <w:t>(Processo Administrativo n</w:t>
      </w:r>
      <w:r w:rsidRPr="00A47F6B">
        <w:rPr>
          <w:rFonts w:ascii="Arial" w:hAnsi="Arial" w:cs="Arial"/>
          <w:bCs/>
          <w:sz w:val="20"/>
          <w:szCs w:val="20"/>
        </w:rPr>
        <w:t xml:space="preserve">° </w:t>
      </w:r>
      <w:r w:rsidRPr="00A47F6B">
        <w:rPr>
          <w:rFonts w:ascii="Arial" w:hAnsi="Arial"/>
          <w:bCs/>
          <w:sz w:val="20"/>
          <w:szCs w:val="20"/>
        </w:rPr>
        <w:t>23325.004424.2025-42</w:t>
      </w:r>
      <w:r w:rsidRPr="00A47F6B">
        <w:rPr>
          <w:rFonts w:ascii="Arial" w:hAnsi="Arial" w:cs="Arial"/>
          <w:bCs/>
          <w:sz w:val="20"/>
          <w:szCs w:val="20"/>
        </w:rPr>
        <w:t>)</w:t>
      </w:r>
    </w:p>
    <w:p w:rsidR="00926646" w:rsidRPr="00A47F6B" w:rsidRDefault="00C106F1">
      <w:pPr>
        <w:pStyle w:val="Nivel2"/>
        <w:numPr>
          <w:ilvl w:val="0"/>
          <w:numId w:val="0"/>
        </w:numPr>
        <w:ind w:firstLine="1134"/>
        <w:rPr>
          <w:color w:val="auto"/>
        </w:rPr>
      </w:pPr>
      <w:r w:rsidRPr="00A47F6B">
        <w:rPr>
          <w:color w:val="auto"/>
        </w:rPr>
        <w:t xml:space="preserve">Torna-se público que </w:t>
      </w:r>
      <w:proofErr w:type="gramStart"/>
      <w:r w:rsidRPr="00A47F6B">
        <w:rPr>
          <w:color w:val="auto"/>
        </w:rPr>
        <w:t>o(</w:t>
      </w:r>
      <w:proofErr w:type="gramEnd"/>
      <w:r w:rsidRPr="00A47F6B">
        <w:rPr>
          <w:color w:val="auto"/>
        </w:rPr>
        <w:t>a) [</w:t>
      </w:r>
      <w:r w:rsidRPr="00A47F6B">
        <w:rPr>
          <w:b/>
          <w:bCs/>
          <w:i/>
          <w:color w:val="auto"/>
        </w:rPr>
        <w:t>Instituto Federal de Educação, Ciência e Tecnologia da Paraíba (IFPB) – Campus Campina Grande</w:t>
      </w:r>
      <w:r w:rsidRPr="00A47F6B">
        <w:rPr>
          <w:color w:val="auto"/>
        </w:rPr>
        <w:t>], por meio do(a) [</w:t>
      </w:r>
      <w:r w:rsidRPr="00A47F6B">
        <w:rPr>
          <w:b/>
          <w:bCs/>
          <w:i/>
          <w:color w:val="auto"/>
        </w:rPr>
        <w:t>Coordenação de Compras, Licitações e Contratos</w:t>
      </w:r>
      <w:r w:rsidRPr="00A47F6B">
        <w:rPr>
          <w:color w:val="auto"/>
        </w:rPr>
        <w:t>], sediado(a) [</w:t>
      </w:r>
      <w:r w:rsidRPr="00A47F6B">
        <w:rPr>
          <w:b/>
          <w:bCs/>
          <w:i/>
          <w:color w:val="auto"/>
        </w:rPr>
        <w:t xml:space="preserve">rua </w:t>
      </w:r>
      <w:proofErr w:type="spellStart"/>
      <w:r w:rsidRPr="00A47F6B">
        <w:rPr>
          <w:b/>
          <w:bCs/>
          <w:i/>
          <w:color w:val="auto"/>
        </w:rPr>
        <w:t>Tranquilino</w:t>
      </w:r>
      <w:proofErr w:type="spellEnd"/>
      <w:r w:rsidRPr="00A47F6B">
        <w:rPr>
          <w:b/>
          <w:bCs/>
          <w:i/>
          <w:color w:val="auto"/>
        </w:rPr>
        <w:t xml:space="preserve"> Coelho Lemos, 670 – </w:t>
      </w:r>
      <w:proofErr w:type="spellStart"/>
      <w:r w:rsidRPr="00A47F6B">
        <w:rPr>
          <w:b/>
          <w:bCs/>
          <w:i/>
          <w:color w:val="auto"/>
        </w:rPr>
        <w:t>Dinamérica</w:t>
      </w:r>
      <w:proofErr w:type="spellEnd"/>
      <w:r w:rsidRPr="00A47F6B">
        <w:rPr>
          <w:b/>
          <w:bCs/>
          <w:i/>
          <w:color w:val="auto"/>
        </w:rPr>
        <w:t>, CEP: 58.432-300 – Campina Grande/PB</w:t>
      </w:r>
      <w:r w:rsidRPr="00A47F6B">
        <w:rPr>
          <w:iCs/>
          <w:color w:val="auto"/>
        </w:rPr>
        <w:t>]</w:t>
      </w:r>
      <w:r w:rsidRPr="00A47F6B">
        <w:rPr>
          <w:color w:val="auto"/>
        </w:rPr>
        <w:t xml:space="preserve">, realizará licitação, </w:t>
      </w:r>
      <w:r w:rsidRPr="00A47F6B">
        <w:rPr>
          <w:color w:val="auto"/>
          <w:highlight w:val="cyan"/>
        </w:rPr>
        <w:t>para registro de preços</w:t>
      </w:r>
      <w:r w:rsidRPr="00A47F6B">
        <w:rPr>
          <w:color w:val="auto"/>
        </w:rPr>
        <w:t xml:space="preserve">, na modalidade </w:t>
      </w:r>
      <w:r w:rsidRPr="00A47F6B">
        <w:rPr>
          <w:b/>
          <w:bCs/>
          <w:color w:val="auto"/>
        </w:rPr>
        <w:t>[PREGÃO ELETRÔNICO]</w:t>
      </w:r>
      <w:r w:rsidRPr="00A47F6B">
        <w:rPr>
          <w:color w:val="auto"/>
        </w:rPr>
        <w:t xml:space="preserve">, na forma ELETRÔNICA, nos termos da Lei nº 14.133, de 1º de abril de 2021, </w:t>
      </w:r>
      <w:r w:rsidRPr="00A47F6B">
        <w:rPr>
          <w:color w:val="auto"/>
          <w:highlight w:val="cyan"/>
        </w:rPr>
        <w:t>do Decreto nº 11.462, de 31 de março de 2023</w:t>
      </w:r>
      <w:r w:rsidRPr="00A47F6B">
        <w:rPr>
          <w:color w:val="auto"/>
        </w:rPr>
        <w:t>, e demais legislação aplicável e, ainda, de acordo com as condições estabelecidas neste Edital.</w:t>
      </w:r>
    </w:p>
    <w:p w:rsidR="00926646" w:rsidRPr="00A47F6B" w:rsidRDefault="00C106F1">
      <w:pPr>
        <w:pStyle w:val="Nivel01"/>
        <w:spacing w:before="288" w:after="288"/>
        <w:rPr>
          <w:lang w:eastAsia="en-US"/>
        </w:rPr>
      </w:pPr>
      <w:bookmarkStart w:id="0" w:name="_Toc207174608"/>
      <w:bookmarkStart w:id="1" w:name="_Toc135469195"/>
      <w:r w:rsidRPr="00A47F6B">
        <w:rPr>
          <w:lang w:eastAsia="en-US"/>
        </w:rPr>
        <w:t>DO OBJETO</w:t>
      </w:r>
      <w:bookmarkEnd w:id="0"/>
      <w:bookmarkEnd w:id="1"/>
    </w:p>
    <w:p w:rsidR="00926646" w:rsidRPr="00C97B20" w:rsidRDefault="00C106F1">
      <w:pPr>
        <w:pStyle w:val="Nivel2"/>
        <w:rPr>
          <w:color w:val="auto"/>
        </w:rPr>
      </w:pPr>
      <w:r w:rsidRPr="00C97B20">
        <w:rPr>
          <w:color w:val="auto"/>
        </w:rPr>
        <w:t xml:space="preserve">O objeto da presente licitação é </w:t>
      </w:r>
      <w:r w:rsidRPr="00C97B20">
        <w:rPr>
          <w:rFonts w:eastAsia="Times New Roman"/>
          <w:b/>
          <w:color w:val="auto"/>
        </w:rPr>
        <w:t>Contratação de empresa especializada no fornecimento e instalação de Sistemas de Geração de Energia Solar Fotovoltaica</w:t>
      </w:r>
      <w:r w:rsidRPr="00C97B20">
        <w:rPr>
          <w:b/>
          <w:color w:val="auto"/>
        </w:rPr>
        <w:t xml:space="preserve"> para atender os Campi da Subcomissão da </w:t>
      </w:r>
      <w:r w:rsidRPr="00C97B20">
        <w:rPr>
          <w:rFonts w:eastAsia="Times New Roman"/>
          <w:b/>
          <w:color w:val="auto"/>
        </w:rPr>
        <w:t>Borborema,</w:t>
      </w:r>
      <w:r w:rsidRPr="00C97B20">
        <w:rPr>
          <w:bCs/>
          <w:color w:val="auto"/>
        </w:rPr>
        <w:t xml:space="preserve"> </w:t>
      </w:r>
      <w:r w:rsidRPr="00C97B20">
        <w:rPr>
          <w:color w:val="auto"/>
        </w:rPr>
        <w:t>conforme condições, quantidades e exigências estabelecidas neste Edital e seus anexos.</w:t>
      </w:r>
    </w:p>
    <w:p w:rsidR="00926646" w:rsidRPr="00C97B20" w:rsidRDefault="00C106F1">
      <w:pPr>
        <w:pStyle w:val="Nvel2-Red"/>
        <w:rPr>
          <w:i w:val="0"/>
          <w:color w:val="auto"/>
        </w:rPr>
      </w:pPr>
      <w:r w:rsidRPr="00C97B20">
        <w:rPr>
          <w:i w:val="0"/>
          <w:color w:val="auto"/>
        </w:rPr>
        <w:t xml:space="preserve">A licitação será dividida em grupos, formados por um ou mais itens, conforme tabela constante do Termo de Referência/Projeto Básico, facultando-se ao licitante a participação em quantos grupos </w:t>
      </w:r>
      <w:proofErr w:type="gramStart"/>
      <w:r w:rsidRPr="00C97B20">
        <w:rPr>
          <w:i w:val="0"/>
          <w:color w:val="auto"/>
        </w:rPr>
        <w:t>forem</w:t>
      </w:r>
      <w:proofErr w:type="gramEnd"/>
      <w:r w:rsidRPr="00C97B20">
        <w:rPr>
          <w:i w:val="0"/>
          <w:color w:val="auto"/>
        </w:rPr>
        <w:t xml:space="preserve"> de seu interesse, devendo oferecer proposta para todos os itens que os compõem.</w:t>
      </w:r>
    </w:p>
    <w:p w:rsidR="00926646" w:rsidRPr="00C97B20" w:rsidRDefault="00C106F1">
      <w:pPr>
        <w:pStyle w:val="Nvel3-R"/>
        <w:rPr>
          <w:i w:val="0"/>
          <w:color w:val="auto"/>
        </w:rPr>
      </w:pPr>
      <w:proofErr w:type="gramStart"/>
      <w:r w:rsidRPr="00C97B20">
        <w:rPr>
          <w:i w:val="0"/>
          <w:color w:val="auto"/>
        </w:rPr>
        <w:t>relativamente</w:t>
      </w:r>
      <w:proofErr w:type="gramEnd"/>
      <w:r w:rsidRPr="00C97B20">
        <w:rPr>
          <w:i w:val="0"/>
          <w:color w:val="auto"/>
        </w:rPr>
        <w:t xml:space="preserve"> ao(s) item(s) isolado(s), faculta-se ao licitante a participação em quantos itens forem de seu interesse;</w:t>
      </w:r>
    </w:p>
    <w:p w:rsidR="00926646" w:rsidRPr="00C97B20" w:rsidRDefault="00C106F1">
      <w:pPr>
        <w:pStyle w:val="Nvel3-R"/>
        <w:rPr>
          <w:i w:val="0"/>
          <w:color w:val="auto"/>
        </w:rPr>
      </w:pPr>
      <w:proofErr w:type="gramStart"/>
      <w:r w:rsidRPr="00C97B20">
        <w:rPr>
          <w:i w:val="0"/>
          <w:color w:val="auto"/>
        </w:rPr>
        <w:t>relativamente</w:t>
      </w:r>
      <w:proofErr w:type="gramEnd"/>
      <w:r w:rsidRPr="00C97B20">
        <w:rPr>
          <w:i w:val="0"/>
          <w:color w:val="auto"/>
        </w:rPr>
        <w:t xml:space="preserve"> ao(s) grupo(s), faculta-se ao licitante a participação em quantos grupos forem de seu interesse, devendo oferecer proposta para todos os itens que os compõem.</w:t>
      </w:r>
    </w:p>
    <w:p w:rsidR="00926646" w:rsidRPr="00C97B20" w:rsidRDefault="00C106F1">
      <w:pPr>
        <w:pStyle w:val="Nivel01"/>
        <w:spacing w:before="288" w:after="288"/>
      </w:pPr>
      <w:bookmarkStart w:id="2" w:name="_Toc207174609"/>
      <w:bookmarkStart w:id="3" w:name="_Toc135469196"/>
      <w:r w:rsidRPr="00C97B20">
        <w:t>DO REGISTRO DE PREÇOS</w:t>
      </w:r>
      <w:bookmarkEnd w:id="2"/>
      <w:bookmarkEnd w:id="3"/>
    </w:p>
    <w:p w:rsidR="00926646" w:rsidRPr="00C97B20" w:rsidRDefault="00C106F1">
      <w:pPr>
        <w:pStyle w:val="Nivel2"/>
      </w:pPr>
      <w:r w:rsidRPr="00C97B20">
        <w:t xml:space="preserve">As regras referentes aos órgãos </w:t>
      </w:r>
      <w:proofErr w:type="gramStart"/>
      <w:r w:rsidRPr="00C97B20">
        <w:t>gerenciador e participantes</w:t>
      </w:r>
      <w:proofErr w:type="gramEnd"/>
      <w:r w:rsidRPr="00C97B20">
        <w:t>, bem como a eventuais adesões são as que constam da minuta de Ata de Registro de Preços.</w:t>
      </w:r>
    </w:p>
    <w:p w:rsidR="00926646" w:rsidRDefault="00C106F1">
      <w:pPr>
        <w:pStyle w:val="Nivel01"/>
        <w:spacing w:before="288" w:after="288"/>
      </w:pPr>
      <w:bookmarkStart w:id="4" w:name="_Toc207174610"/>
      <w:bookmarkStart w:id="5" w:name="_Toc135469197"/>
      <w:r>
        <w:t>DA PARTICIPAÇÃO NA LICITAÇÃO</w:t>
      </w:r>
      <w:bookmarkEnd w:id="4"/>
      <w:bookmarkEnd w:id="5"/>
    </w:p>
    <w:p w:rsidR="00926646" w:rsidRDefault="00C106F1">
      <w:pPr>
        <w:pStyle w:val="Nivel2"/>
      </w:pPr>
      <w:bookmarkStart w:id="6" w:name="_Hlk135302270"/>
      <w:r>
        <w:t>Poderão participar deste certame os interessados previamente credenciados no Sistema de Cadastramento Unificado de Fornecedores - SICAF e no Sistema de Compras do Governo Federal (www.gov.br/compras).</w:t>
      </w:r>
      <w:bookmarkEnd w:id="6"/>
    </w:p>
    <w:p w:rsidR="00926646" w:rsidRDefault="00C106F1">
      <w:pPr>
        <w:pStyle w:val="Nivel2"/>
      </w:pPr>
      <w:r>
        <w:t>O</w:t>
      </w:r>
      <w:bookmarkStart w:id="7" w:name="_Hlk135304247"/>
      <w:r>
        <w:t xml:space="preserve">s interessados deverão atender às condições exigidas no cadastramento no </w:t>
      </w:r>
      <w:proofErr w:type="spellStart"/>
      <w:r>
        <w:t>Sicaf</w:t>
      </w:r>
      <w:proofErr w:type="spellEnd"/>
      <w:r>
        <w:t xml:space="preserve"> até o terceiro dia útil anterior à data prevista para recebimento das propostas.</w:t>
      </w:r>
    </w:p>
    <w:bookmarkEnd w:id="7"/>
    <w:p w:rsidR="00926646" w:rsidRDefault="00C106F1">
      <w:pPr>
        <w:pStyle w:val="Nivel2"/>
      </w:pPr>
      <w:r>
        <w:t xml:space="preserve">O licitante responsabiliza-se exclusiva e formalmente pelas transações efetuadas em seu nome, assume como firmes e verdadeiras suas propostas e seus lances, inclusive os atos </w:t>
      </w:r>
      <w:proofErr w:type="gramStart"/>
      <w:r>
        <w:t xml:space="preserve">praticados diretamente </w:t>
      </w:r>
      <w:r>
        <w:lastRenderedPageBreak/>
        <w:t>ou por seu representante, excluída</w:t>
      </w:r>
      <w:proofErr w:type="gramEnd"/>
      <w:r>
        <w:t xml:space="preserve"> a responsabilidade do provedor do sistema ou do órgão ou entidade promotora da licitação por eventuais danos decorrentes de uso indevido das credenciais de acesso, ainda que por terceiros.</w:t>
      </w:r>
    </w:p>
    <w:p w:rsidR="00926646" w:rsidRDefault="00C106F1">
      <w:pPr>
        <w:pStyle w:val="Nivel2"/>
      </w:pPr>
      <w:r>
        <w:t xml:space="preserve">É de responsabilidade </w:t>
      </w:r>
      <w:proofErr w:type="gramStart"/>
      <w:r>
        <w:t>do cadastrado conferir</w:t>
      </w:r>
      <w:proofErr w:type="gramEnd"/>
      <w: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926646" w:rsidRDefault="00C106F1">
      <w:pPr>
        <w:pStyle w:val="Nivel2"/>
      </w:pPr>
      <w:r>
        <w:t>A não observância do disposto no item anterior poderá ensejar desclassificação no momento da habilitação.</w:t>
      </w:r>
    </w:p>
    <w:p w:rsidR="00926646" w:rsidRPr="00C97B20" w:rsidRDefault="00C106F1">
      <w:pPr>
        <w:pStyle w:val="Nvel2-Red"/>
        <w:rPr>
          <w:i w:val="0"/>
          <w:color w:val="auto"/>
        </w:rPr>
      </w:pPr>
      <w:r w:rsidRPr="00C97B20">
        <w:rPr>
          <w:i w:val="0"/>
          <w:color w:val="auto"/>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rsidR="00926646" w:rsidRPr="00C97B20" w:rsidRDefault="00C106F1">
      <w:pPr>
        <w:pStyle w:val="Nivel2"/>
      </w:pPr>
      <w:bookmarkStart w:id="8" w:name="_Ref117000692"/>
      <w:r w:rsidRPr="00C97B20">
        <w:t>Não poderão disputar esta licitação:</w:t>
      </w:r>
      <w:bookmarkEnd w:id="8"/>
    </w:p>
    <w:p w:rsidR="00926646" w:rsidRPr="00C97B20" w:rsidRDefault="00C106F1">
      <w:pPr>
        <w:pStyle w:val="Nivel3"/>
      </w:pPr>
      <w:bookmarkStart w:id="9" w:name="_Ref113883338"/>
      <w:proofErr w:type="gramStart"/>
      <w:r w:rsidRPr="00C97B20">
        <w:t>aquele</w:t>
      </w:r>
      <w:proofErr w:type="gramEnd"/>
      <w:r w:rsidRPr="00C97B20">
        <w:t xml:space="preserve"> que não atenda às condições deste Edital e seu(s) anexo(s);</w:t>
      </w:r>
    </w:p>
    <w:p w:rsidR="00926646" w:rsidRPr="00C97B20" w:rsidRDefault="00C106F1">
      <w:pPr>
        <w:pStyle w:val="Nivel3"/>
      </w:pPr>
      <w:proofErr w:type="gramStart"/>
      <w:r w:rsidRPr="00C97B20">
        <w:t>sociedade</w:t>
      </w:r>
      <w:proofErr w:type="gramEnd"/>
      <w:r w:rsidRPr="00C97B20">
        <w:t xml:space="preserve"> que desempenhe atividade incompatível com o objeto da licitação;</w:t>
      </w:r>
    </w:p>
    <w:p w:rsidR="00926646" w:rsidRPr="00C97B20" w:rsidRDefault="00C106F1">
      <w:pPr>
        <w:pStyle w:val="Nivel3"/>
      </w:pPr>
      <w:proofErr w:type="gramStart"/>
      <w:r w:rsidRPr="00C97B20">
        <w:t>empresas</w:t>
      </w:r>
      <w:proofErr w:type="gramEnd"/>
      <w:r w:rsidRPr="00C97B20">
        <w:t xml:space="preserve"> estrangeiras que não tenham representação legal no Brasil com poderes expressos para receber citação e responder administrativa ou judicialmente;</w:t>
      </w:r>
    </w:p>
    <w:p w:rsidR="00926646" w:rsidRPr="00C97B20" w:rsidRDefault="00C106F1">
      <w:pPr>
        <w:pStyle w:val="Nivel3"/>
      </w:pPr>
      <w:bookmarkStart w:id="10" w:name="_Ref114659912"/>
      <w:proofErr w:type="gramStart"/>
      <w:r w:rsidRPr="00C97B20">
        <w:t>autor</w:t>
      </w:r>
      <w:proofErr w:type="gramEnd"/>
      <w:r w:rsidRPr="00C97B20">
        <w:t xml:space="preserve"> do anteprojeto, do projeto básico ou do projeto executivo, pessoa física ou jurídica, quando a licitação versar sobre serviços ou fornecimento de bens a ele relacionados;</w:t>
      </w:r>
      <w:bookmarkEnd w:id="9"/>
      <w:bookmarkEnd w:id="10"/>
    </w:p>
    <w:p w:rsidR="00926646" w:rsidRPr="00C97B20" w:rsidRDefault="00C106F1">
      <w:pPr>
        <w:pStyle w:val="Nivel3"/>
      </w:pPr>
      <w:bookmarkStart w:id="11" w:name="_Ref113883003"/>
      <w:proofErr w:type="gramStart"/>
      <w:r w:rsidRPr="00C97B20">
        <w:t>pessoa</w:t>
      </w:r>
      <w:proofErr w:type="gramEnd"/>
      <w:r w:rsidRPr="00C97B20">
        <w:t xml:space="preserve"> física ou jurídica que se encontre, ao tempo da licitação, impossibilitada de participar da licitação em decorrência de sanção que lhe foi imposta;</w:t>
      </w:r>
      <w:bookmarkEnd w:id="11"/>
    </w:p>
    <w:p w:rsidR="00926646" w:rsidRDefault="00C106F1">
      <w:pPr>
        <w:pStyle w:val="Nivel3"/>
      </w:pPr>
      <w:proofErr w:type="gramStart"/>
      <w:r>
        <w:t>aquele</w:t>
      </w:r>
      <w:proofErr w:type="gramEnd"/>
      <w:r>
        <w:t xml:space="preserve"> que mantenha vínculo de natureza técnica, comercial, econômica, financeira, </w:t>
      </w:r>
      <w:proofErr w:type="gramStart"/>
      <w:r>
        <w:t>trabalhista</w:t>
      </w:r>
      <w:proofErr w:type="gramEnd"/>
      <w:r>
        <w:t xml:space="preserve">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26646" w:rsidRDefault="00C106F1">
      <w:pPr>
        <w:pStyle w:val="Nivel3"/>
      </w:pPr>
      <w:bookmarkStart w:id="12" w:name="_Ref113883579"/>
      <w:proofErr w:type="gramStart"/>
      <w:r>
        <w:t>empresas</w:t>
      </w:r>
      <w:proofErr w:type="gramEnd"/>
      <w:r>
        <w:t xml:space="preserve"> controladoras, controladas ou coligadas, nos termos da Lei nº 6.404, de 15 de dezembro de 1976, concorrendo entre si;</w:t>
      </w:r>
      <w:bookmarkEnd w:id="12"/>
    </w:p>
    <w:p w:rsidR="00926646" w:rsidRDefault="00C106F1">
      <w:pPr>
        <w:pStyle w:val="Nivel3"/>
      </w:pPr>
      <w:proofErr w:type="gramStart"/>
      <w:r>
        <w:t>pessoa</w:t>
      </w:r>
      <w:proofErr w:type="gramEnd"/>
      <w: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26646" w:rsidRDefault="00C106F1">
      <w:pPr>
        <w:pStyle w:val="Nivel3"/>
      </w:pPr>
      <w:r>
        <w:t>Organizações da Sociedade Civil de Interesse Público - OSCIP, atuando nessa condição;</w:t>
      </w:r>
    </w:p>
    <w:p w:rsidR="00926646" w:rsidRDefault="00C106F1">
      <w:pPr>
        <w:pStyle w:val="Nivel2"/>
      </w:pPr>
      <w:bookmarkStart w:id="13" w:name="_Ref168486586"/>
      <w: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3"/>
    </w:p>
    <w:p w:rsidR="00926646" w:rsidRDefault="00C106F1">
      <w:pPr>
        <w:pStyle w:val="Nivel2"/>
      </w:pPr>
      <w:r>
        <w:t xml:space="preserve">O impedimento de que trata o item </w:t>
      </w:r>
      <w:fldSimple w:instr=" REF _Ref113883003 \r \h  \* MERGEFORMAT ">
        <w:r w:rsidR="003D4BC9">
          <w:t>3.7.5</w:t>
        </w:r>
      </w:fldSimple>
      <w:r>
        <w:t xml:space="preserve"> será também </w:t>
      </w:r>
      <w:proofErr w:type="gramStart"/>
      <w:r>
        <w:t>aplicado</w:t>
      </w:r>
      <w:proofErr w:type="gramEnd"/>
      <w: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926646" w:rsidRDefault="00C106F1">
      <w:pPr>
        <w:pStyle w:val="Nivel2"/>
      </w:pPr>
      <w:bookmarkStart w:id="14" w:name="art14§2"/>
      <w:bookmarkEnd w:id="14"/>
      <w:proofErr w:type="gramStart"/>
      <w:r>
        <w:t>A critério</w:t>
      </w:r>
      <w:proofErr w:type="gramEnd"/>
      <w:r>
        <w:t xml:space="preserve"> da Administração e exclusivamente a seu serviço, o autor dos projetos e a empresa a que se referem os itens </w:t>
      </w:r>
      <w:fldSimple w:instr=" REF _Ref114659912 \r \h  \* MERGEFORMAT ">
        <w:r w:rsidR="003D4BC9">
          <w:t>3.7.4</w:t>
        </w:r>
      </w:fldSimple>
      <w:r>
        <w:t xml:space="preserve"> e </w:t>
      </w:r>
      <w:r w:rsidR="006150C2">
        <w:fldChar w:fldCharType="begin"/>
      </w:r>
      <w:r w:rsidR="006150C2">
        <w:instrText xml:space="preserve"> REF _Ref114659913 \r \h  \* MERGEFORMAT </w:instrText>
      </w:r>
      <w:r w:rsidR="006150C2">
        <w:fldChar w:fldCharType="separate"/>
      </w:r>
      <w:r w:rsidR="003D4BC9">
        <w:rPr>
          <w:b/>
          <w:bCs/>
        </w:rPr>
        <w:t xml:space="preserve">Erro! Fonte de referência não </w:t>
      </w:r>
      <w:proofErr w:type="gramStart"/>
      <w:r w:rsidR="003D4BC9">
        <w:rPr>
          <w:b/>
          <w:bCs/>
        </w:rPr>
        <w:t>encontrada.</w:t>
      </w:r>
      <w:proofErr w:type="gramEnd"/>
      <w:r w:rsidR="006150C2">
        <w:fldChar w:fldCharType="end"/>
      </w:r>
      <w:r>
        <w:t xml:space="preserve"> poderão participar no apoio das </w:t>
      </w:r>
      <w:r>
        <w:lastRenderedPageBreak/>
        <w:t>atividades de planejamento da contratação, de execução da licitação ou de gestão do contrato, desde que sob supervisão exclusiva de agentes públicos do órgão ou entidade.</w:t>
      </w:r>
    </w:p>
    <w:p w:rsidR="00926646" w:rsidRDefault="00C106F1">
      <w:pPr>
        <w:pStyle w:val="Nivel2"/>
      </w:pPr>
      <w:bookmarkStart w:id="15" w:name="art14§3"/>
      <w:bookmarkEnd w:id="15"/>
      <w:r>
        <w:t>Equiparam-se aos autores do projeto as empresas integrantes do mesmo grupo econômico.</w:t>
      </w:r>
    </w:p>
    <w:p w:rsidR="00926646" w:rsidRDefault="00C106F1">
      <w:pPr>
        <w:pStyle w:val="Nivel2"/>
      </w:pPr>
      <w:bookmarkStart w:id="16" w:name="art14§4"/>
      <w:bookmarkEnd w:id="16"/>
      <w:r>
        <w:t xml:space="preserve">O disposto nos itens </w:t>
      </w:r>
      <w:fldSimple w:instr=" REF _Ref114659912 \r \h  \* MERGEFORMAT ">
        <w:r w:rsidR="003D4BC9">
          <w:t>3.7.4</w:t>
        </w:r>
      </w:fldSimple>
      <w:r>
        <w:t xml:space="preserve"> e </w:t>
      </w:r>
      <w:r w:rsidR="006150C2">
        <w:fldChar w:fldCharType="begin"/>
      </w:r>
      <w:r w:rsidR="006150C2">
        <w:instrText xml:space="preserve"> REF _Ref114659913 \r \h  \* MERGEFORMAT </w:instrText>
      </w:r>
      <w:r w:rsidR="006150C2">
        <w:fldChar w:fldCharType="separate"/>
      </w:r>
      <w:r w:rsidR="003D4BC9">
        <w:rPr>
          <w:b/>
          <w:bCs/>
        </w:rPr>
        <w:t xml:space="preserve">Erro! Fonte de referência não </w:t>
      </w:r>
      <w:proofErr w:type="gramStart"/>
      <w:r w:rsidR="003D4BC9">
        <w:rPr>
          <w:b/>
          <w:bCs/>
        </w:rPr>
        <w:t>encontrada.</w:t>
      </w:r>
      <w:proofErr w:type="gramEnd"/>
      <w:r w:rsidR="006150C2">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rsidR="00926646" w:rsidRDefault="00C106F1">
      <w:pPr>
        <w:pStyle w:val="Nivel2"/>
      </w:pPr>
      <w:bookmarkStart w:id="17" w:name="art14§5"/>
      <w:bookmarkEnd w:id="17"/>
      <w: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rsidR="00926646" w:rsidRDefault="00C106F1">
      <w:pPr>
        <w:pStyle w:val="Nivel2"/>
      </w:pPr>
      <w:r>
        <w:t xml:space="preserve">A vedação de que trata o item </w:t>
      </w:r>
      <w:fldSimple w:instr=" REF _Ref168486586 \r \h  \* MERGEFORMAT ">
        <w:r w:rsidR="003D4BC9">
          <w:t>3.8</w:t>
        </w:r>
      </w:fldSimple>
      <w:r>
        <w:t xml:space="preserve"> estende-se a terceiro que auxilie a condução da contratação na qualidade de integrante de equipe de apoio, profissional especializado ou funcionário ou representante de empresa que preste assessoria técnica.</w:t>
      </w:r>
    </w:p>
    <w:p w:rsidR="00926646" w:rsidRPr="00982B97" w:rsidRDefault="00C106F1">
      <w:pPr>
        <w:pStyle w:val="Nivel01"/>
        <w:spacing w:before="288" w:after="288"/>
        <w:rPr>
          <w:i/>
        </w:rPr>
      </w:pPr>
      <w:bookmarkStart w:id="18" w:name="_Toc207174611"/>
      <w:r w:rsidRPr="00982B97">
        <w:rPr>
          <w:i/>
        </w:rPr>
        <w:t>DO ORÇAMENTO ESTIMADO</w:t>
      </w:r>
      <w:bookmarkEnd w:id="18"/>
      <w:r w:rsidRPr="00982B97">
        <w:rPr>
          <w:i/>
        </w:rPr>
        <w:t xml:space="preserve"> </w:t>
      </w:r>
    </w:p>
    <w:p w:rsidR="00926646" w:rsidRPr="00C97B20" w:rsidRDefault="00C106F1">
      <w:pPr>
        <w:pStyle w:val="Nvel2-Red"/>
        <w:rPr>
          <w:i w:val="0"/>
          <w:color w:val="auto"/>
        </w:rPr>
      </w:pPr>
      <w:r w:rsidRPr="00C97B20">
        <w:rPr>
          <w:i w:val="0"/>
          <w:color w:val="auto"/>
        </w:rPr>
        <w:t>O orçamento estimado da presente contratação não será de caráter sigiloso.</w:t>
      </w:r>
    </w:p>
    <w:p w:rsidR="00926646" w:rsidRDefault="00C106F1">
      <w:pPr>
        <w:pStyle w:val="Nivel01"/>
        <w:spacing w:before="288" w:after="288"/>
      </w:pPr>
      <w:bookmarkStart w:id="19" w:name="_Toc207174612"/>
      <w:bookmarkStart w:id="20" w:name="_Toc135469198"/>
      <w:r>
        <w:t>DA APRESENTAÇÃO DA PROPOSTA E DOS DOCUMENTOS DE HABILITAÇÃO</w:t>
      </w:r>
      <w:bookmarkEnd w:id="19"/>
      <w:bookmarkEnd w:id="20"/>
    </w:p>
    <w:p w:rsidR="00926646" w:rsidRDefault="00C106F1">
      <w:pPr>
        <w:pStyle w:val="Nivel2"/>
      </w:pPr>
      <w:bookmarkStart w:id="21" w:name="_Ref113886867"/>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rsidR="00926646" w:rsidRDefault="00C106F1">
      <w:pPr>
        <w:pStyle w:val="Nivel2"/>
      </w:pPr>
      <w:bookmarkStart w:id="22" w:name="_Ref113889589"/>
      <w:r>
        <w:t xml:space="preserve">Caso a fase de habilitação anteceda as fases de apresentação de propostas e lances, os licitantes encaminharão, na forma e no </w:t>
      </w:r>
      <w:proofErr w:type="gramStart"/>
      <w:r>
        <w:t>prazo estabelecidos no item anterior</w:t>
      </w:r>
      <w:proofErr w:type="gramEnd"/>
      <w:r>
        <w:t xml:space="preserve">, simultaneamente os documentos de habilitação e a proposta com o preço ou o percentual de desconto, observado o disposto nos itens </w:t>
      </w:r>
      <w:fldSimple w:instr=" REF _Ref114663777 \r \h  \* MERGEFORMAT ">
        <w:r w:rsidR="003D4BC9">
          <w:t>9.1.1</w:t>
        </w:r>
      </w:fldSimple>
      <w:r>
        <w:t xml:space="preserve"> e </w:t>
      </w:r>
      <w:r w:rsidR="006150C2">
        <w:fldChar w:fldCharType="begin"/>
      </w:r>
      <w:r>
        <w:instrText xml:space="preserve"> REF _Ref201824335 \r \h </w:instrText>
      </w:r>
      <w:r w:rsidR="006150C2">
        <w:fldChar w:fldCharType="separate"/>
      </w:r>
      <w:r w:rsidR="003D4BC9">
        <w:t>9.12.2</w:t>
      </w:r>
      <w:r w:rsidR="006150C2">
        <w:fldChar w:fldCharType="end"/>
      </w:r>
      <w:r>
        <w:t xml:space="preserve"> deste Edital.</w:t>
      </w:r>
      <w:bookmarkEnd w:id="22"/>
    </w:p>
    <w:p w:rsidR="00926646" w:rsidRDefault="00C106F1">
      <w:pPr>
        <w:pStyle w:val="Nivel2"/>
      </w:pPr>
      <w:bookmarkStart w:id="23" w:name="_Ref113968921"/>
      <w:r>
        <w:t>No cadastramento da proposta inicial, o licitante declarará, em campo próprio do sistema, que:</w:t>
      </w:r>
      <w:bookmarkEnd w:id="23"/>
    </w:p>
    <w:p w:rsidR="00926646" w:rsidRDefault="00C106F1">
      <w:pPr>
        <w:pStyle w:val="Nivel3"/>
        <w:rPr>
          <w:color w:val="auto"/>
        </w:rPr>
      </w:pPr>
      <w:proofErr w:type="gramStart"/>
      <w:r>
        <w:t>está</w:t>
      </w:r>
      <w:proofErr w:type="gramEnd"/>
      <w: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926646" w:rsidRDefault="00C106F1">
      <w:pPr>
        <w:pStyle w:val="Nivel3"/>
      </w:pPr>
      <w:proofErr w:type="gramStart"/>
      <w:r>
        <w:t>não</w:t>
      </w:r>
      <w:proofErr w:type="gramEnd"/>
      <w:r>
        <w:t xml:space="preserve"> emprega menor de 18 anos em trabalho noturno, perigoso ou insalubre e não emprega menor de 16 anos, salvo menor, a partir de 14 anos, na condição de aprendiz, nos termos do artigo 7°, XXXIII, da Constituição;</w:t>
      </w:r>
    </w:p>
    <w:p w:rsidR="00926646" w:rsidRDefault="00C106F1">
      <w:pPr>
        <w:pStyle w:val="Nivel3"/>
      </w:pPr>
      <w:proofErr w:type="gramStart"/>
      <w:r>
        <w:t>não</w:t>
      </w:r>
      <w:proofErr w:type="gramEnd"/>
      <w:r>
        <w:t xml:space="preserve"> possui empregados executando trabalho degradante ou forçado, observando o disposto nos incisos III e IV do art. 1º e no inciso III do art. 5º da Constituição Federal;</w:t>
      </w:r>
    </w:p>
    <w:p w:rsidR="00926646" w:rsidRDefault="00C106F1">
      <w:pPr>
        <w:pStyle w:val="Nivel3"/>
      </w:pPr>
      <w:proofErr w:type="gramStart"/>
      <w:r>
        <w:t>cumpre</w:t>
      </w:r>
      <w:proofErr w:type="gramEnd"/>
      <w:r>
        <w:t xml:space="preserve"> as exigências de reserva de cargos para pessoa com deficiência e para reabilitado da Previdência Social, previstas em lei e em outras normas específicas.</w:t>
      </w:r>
    </w:p>
    <w:p w:rsidR="00926646" w:rsidRDefault="00C106F1">
      <w:pPr>
        <w:pStyle w:val="Nivel2"/>
      </w:pPr>
      <w:r>
        <w:t>O licitante organizado em cooperativa deverá declarar, ainda, em campo próprio do sistema eletrônico, que cumpre os requisitos estabelecidos no artigo 16 da Lei nº 14.133, de 2021.</w:t>
      </w:r>
    </w:p>
    <w:p w:rsidR="00926646" w:rsidRDefault="00C106F1">
      <w:pPr>
        <w:pStyle w:val="Nivel2"/>
      </w:pPr>
      <w:bookmarkStart w:id="24" w:name="_Ref117000019"/>
      <w:r>
        <w:lastRenderedPageBreak/>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4"/>
      <w:proofErr w:type="spellStart"/>
      <w:r>
        <w:t>arts</w:t>
      </w:r>
      <w:proofErr w:type="spellEnd"/>
      <w:r>
        <w:t>. 42 a 49, observado o disposto nos §§ 1º ao 3º do art. 4º, da Lei nº 14.133, de 2021.</w:t>
      </w:r>
    </w:p>
    <w:p w:rsidR="00926646" w:rsidRDefault="00C106F1">
      <w:pPr>
        <w:pStyle w:val="Nivel3"/>
      </w:pPr>
      <w:r>
        <w:t>No item exclusivo para participação de microempresas e empresas de pequeno porte, a assinalação do campo “não” impedirá o prosseguimento no certame, para aquele item;</w:t>
      </w:r>
    </w:p>
    <w:p w:rsidR="00926646" w:rsidRDefault="00C106F1">
      <w:pPr>
        <w:pStyle w:val="Nivel3"/>
      </w:pPr>
      <w: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926646" w:rsidRDefault="00C106F1">
      <w:pPr>
        <w:pStyle w:val="Nivel2"/>
      </w:pPr>
      <w:r>
        <w:t xml:space="preserve">Não poderá se beneficiar do tratamento jurídico diferenciado estabelecido nos </w:t>
      </w:r>
      <w:proofErr w:type="spellStart"/>
      <w:r>
        <w:t>arts</w:t>
      </w:r>
      <w:proofErr w:type="spellEnd"/>
      <w:r>
        <w:t xml:space="preserve">. </w:t>
      </w:r>
      <w:proofErr w:type="gramStart"/>
      <w:r>
        <w:t>42 a 49 da Lei Complementar nº</w:t>
      </w:r>
      <w:proofErr w:type="gramEnd"/>
      <w:r>
        <w:t xml:space="preserve"> 123, de 2006, a pessoa jurídica:</w:t>
      </w:r>
    </w:p>
    <w:p w:rsidR="00926646" w:rsidRDefault="00C106F1">
      <w:pPr>
        <w:pStyle w:val="Nivel3"/>
      </w:pPr>
      <w:proofErr w:type="gramStart"/>
      <w:r>
        <w:t>de</w:t>
      </w:r>
      <w:proofErr w:type="gramEnd"/>
      <w:r>
        <w:t xml:space="preserve"> cujo capital participe outra pessoa jurídica;</w:t>
      </w:r>
    </w:p>
    <w:p w:rsidR="00926646" w:rsidRDefault="00C106F1">
      <w:pPr>
        <w:pStyle w:val="Nivel3"/>
      </w:pPr>
      <w:proofErr w:type="gramStart"/>
      <w:r>
        <w:t>que</w:t>
      </w:r>
      <w:proofErr w:type="gramEnd"/>
      <w:r>
        <w:t xml:space="preserve"> seja filial, sucursal, agência ou representação, no País, de pessoa jurídica com sede no exterior;</w:t>
      </w:r>
    </w:p>
    <w:p w:rsidR="00926646" w:rsidRDefault="00C106F1">
      <w:pPr>
        <w:pStyle w:val="Nivel3"/>
      </w:pPr>
      <w:proofErr w:type="gramStart"/>
      <w:r>
        <w:t>de</w:t>
      </w:r>
      <w:proofErr w:type="gramEnd"/>
      <w: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926646" w:rsidRDefault="00C106F1">
      <w:pPr>
        <w:pStyle w:val="Nivel3"/>
      </w:pPr>
      <w:proofErr w:type="gramStart"/>
      <w:r>
        <w:t>cujo</w:t>
      </w:r>
      <w:proofErr w:type="gramEnd"/>
      <w:r>
        <w:t xml:space="preserve"> titular ou sócio participe com mais de 10% (dez por cento) do capital de outra empresa não beneficiada pela Lei Complementar nº 123, de 2006, desde que a receita bruta global ultrapasse o limite de que trata o inciso II do art. 3º da referida lei;</w:t>
      </w:r>
    </w:p>
    <w:p w:rsidR="00926646" w:rsidRDefault="00C106F1">
      <w:pPr>
        <w:pStyle w:val="Nivel3"/>
      </w:pPr>
      <w:proofErr w:type="gramStart"/>
      <w:r>
        <w:t>cujo</w:t>
      </w:r>
      <w:proofErr w:type="gramEnd"/>
      <w:r>
        <w:t xml:space="preserve"> sócio ou titular seja administrador ou equiparado de outra pessoa jurídica com fins lucrativos, desde que a receita bruta global ultrapasse o limite de que trata o inciso II do art. 3º da referida lei;</w:t>
      </w:r>
    </w:p>
    <w:p w:rsidR="00926646" w:rsidRDefault="00C106F1">
      <w:pPr>
        <w:pStyle w:val="Nivel3"/>
      </w:pPr>
      <w:proofErr w:type="gramStart"/>
      <w:r>
        <w:t>constituída</w:t>
      </w:r>
      <w:proofErr w:type="gramEnd"/>
      <w:r>
        <w:t xml:space="preserve"> sob a forma de cooperativas, salvo as de consumo;</w:t>
      </w:r>
    </w:p>
    <w:p w:rsidR="00926646" w:rsidRDefault="00C106F1">
      <w:pPr>
        <w:pStyle w:val="Nivel3"/>
      </w:pPr>
      <w:proofErr w:type="gramStart"/>
      <w:r>
        <w:t>que</w:t>
      </w:r>
      <w:proofErr w:type="gramEnd"/>
      <w:r>
        <w:t xml:space="preserve"> participe do capital de outra pessoa jurídica;</w:t>
      </w:r>
    </w:p>
    <w:p w:rsidR="00926646" w:rsidRDefault="00C106F1">
      <w:pPr>
        <w:pStyle w:val="Nivel3"/>
      </w:pPr>
      <w:proofErr w:type="gramStart"/>
      <w:r>
        <w:t>que</w:t>
      </w:r>
      <w:proofErr w:type="gramEnd"/>
      <w: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926646" w:rsidRDefault="00C106F1">
      <w:pPr>
        <w:pStyle w:val="Nivel3"/>
      </w:pPr>
      <w:proofErr w:type="gramStart"/>
      <w:r>
        <w:t>resultante</w:t>
      </w:r>
      <w:proofErr w:type="gramEnd"/>
      <w:r>
        <w:t xml:space="preserve"> ou remanescente de cisão ou qualquer outra forma de desmembramento de pessoa jurídica que tenha ocorrido em um dos 5 (cinco) anos-calendário anteriores;</w:t>
      </w:r>
    </w:p>
    <w:p w:rsidR="00926646" w:rsidRDefault="00C106F1">
      <w:pPr>
        <w:pStyle w:val="Nivel3"/>
      </w:pPr>
      <w:proofErr w:type="gramStart"/>
      <w:r>
        <w:t>constituída</w:t>
      </w:r>
      <w:proofErr w:type="gramEnd"/>
      <w:r>
        <w:t xml:space="preserve"> sob a forma de sociedade por ações.</w:t>
      </w:r>
    </w:p>
    <w:p w:rsidR="00926646" w:rsidRDefault="00C106F1">
      <w:pPr>
        <w:pStyle w:val="Nivel3"/>
      </w:pPr>
      <w:proofErr w:type="gramStart"/>
      <w:r>
        <w:t>cujos</w:t>
      </w:r>
      <w:proofErr w:type="gramEnd"/>
      <w:r>
        <w:t xml:space="preserve"> titulares ou sócios guardem, cumulativamente, com o contratante do serviço, relação de pessoalidade, subordinação e habitualidade.</w:t>
      </w:r>
    </w:p>
    <w:p w:rsidR="00926646" w:rsidRDefault="00C106F1">
      <w:pPr>
        <w:pStyle w:val="Nivel2"/>
      </w:pPr>
      <w:r>
        <w:t xml:space="preserve">A falsidade da declaração de que trata os itens </w:t>
      </w:r>
      <w:fldSimple w:instr=" REF _Ref113968921 \r \h  \* MERGEFORMAT ">
        <w:r w:rsidR="003D4BC9">
          <w:t>5.3</w:t>
        </w:r>
      </w:fldSimple>
      <w:r>
        <w:t xml:space="preserve"> ou </w:t>
      </w:r>
      <w:fldSimple w:instr=" REF _Ref117000019 \r \h  \* MERGEFORMAT ">
        <w:r w:rsidR="003D4BC9">
          <w:t>5.5</w:t>
        </w:r>
      </w:fldSimple>
      <w:r>
        <w:t xml:space="preserve"> sujeitará o licitante às sanções previstas na Lei nº 14.133, de 2021, e neste Edital.</w:t>
      </w:r>
    </w:p>
    <w:p w:rsidR="00926646" w:rsidRDefault="00C106F1">
      <w:pPr>
        <w:pStyle w:val="Nivel2"/>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926646" w:rsidRDefault="00C106F1">
      <w:pPr>
        <w:pStyle w:val="Nivel2"/>
      </w:pPr>
      <w:r>
        <w:lastRenderedPageBreak/>
        <w:t>Não haverá ordem de classificação na etapa de apresentação da proposta e dos documentos de habilitação pelo licitante, o que ocorrerá somente após os procedimentos de abertura da sessão pública e da fase de envio de lances.</w:t>
      </w:r>
    </w:p>
    <w:p w:rsidR="00926646" w:rsidRDefault="00C106F1">
      <w:pPr>
        <w:pStyle w:val="Nivel2"/>
      </w:pPr>
      <w:r>
        <w:t>Serão disponibilizados para acesso público os documentos que compõem a proposta dos licitantes convocados para apresentação de propostas, após a fase de envio de lances.</w:t>
      </w:r>
    </w:p>
    <w:p w:rsidR="00926646" w:rsidRDefault="00C106F1">
      <w:pPr>
        <w:pStyle w:val="Nivel2"/>
      </w:pPr>
      <w:bookmarkStart w:id="25" w:name="_Ref116992247"/>
      <w:r>
        <w:t>Desde que disponibilizada a funcionalidade no sistema, o licitante poderá parametrizar o seu valor final mínimo ou o seu percentual de desconto máximo quando do cadastramento da proposta e obedecerá às seguintes regras:</w:t>
      </w:r>
      <w:bookmarkEnd w:id="25"/>
    </w:p>
    <w:p w:rsidR="00926646" w:rsidRDefault="00C106F1">
      <w:pPr>
        <w:pStyle w:val="Nivel3"/>
      </w:pPr>
      <w:proofErr w:type="gramStart"/>
      <w:r>
        <w:t>a</w:t>
      </w:r>
      <w:proofErr w:type="gramEnd"/>
      <w:r>
        <w:t xml:space="preserve"> aplicação do intervalo mínimo de diferença de valores ou de percentuais entre os lances, que incidirá tanto em relação aos lances intermediários quanto em relação ao lance que cobrir a melhor oferta; e</w:t>
      </w:r>
    </w:p>
    <w:p w:rsidR="00926646" w:rsidRDefault="00C106F1">
      <w:pPr>
        <w:pStyle w:val="Nivel3"/>
      </w:pPr>
      <w:proofErr w:type="gramStart"/>
      <w:r>
        <w:t>os</w:t>
      </w:r>
      <w:proofErr w:type="gramEnd"/>
      <w:r>
        <w:t xml:space="preserve"> lances serão de envio automático pelo sistema, respeitado o valor final mínimo, caso estabelecido, e o intervalo de que trata o subitem acima.</w:t>
      </w:r>
    </w:p>
    <w:p w:rsidR="00926646" w:rsidRDefault="00C106F1">
      <w:pPr>
        <w:pStyle w:val="Nivel2"/>
      </w:pPr>
      <w:r>
        <w:t>O valor final mínimo ou o percentual de desconto final máximo parametrizado no sistema poderá ser alterado pelo fornecedor durante a fase de disputa, sendo vedado:</w:t>
      </w:r>
    </w:p>
    <w:p w:rsidR="00926646" w:rsidRDefault="00C106F1">
      <w:pPr>
        <w:pStyle w:val="Nivel3"/>
      </w:pPr>
      <w:proofErr w:type="gramStart"/>
      <w:r>
        <w:t>valor</w:t>
      </w:r>
      <w:proofErr w:type="gramEnd"/>
      <w:r>
        <w:t xml:space="preserve"> superior a lance já registrado pelo fornecedor no sistema, quando adotado o critério de julgamento por menor preço; e</w:t>
      </w:r>
    </w:p>
    <w:p w:rsidR="00926646" w:rsidRDefault="00C106F1">
      <w:pPr>
        <w:pStyle w:val="Nivel3"/>
      </w:pPr>
      <w:r>
        <w:t xml:space="preserve"> </w:t>
      </w:r>
      <w:proofErr w:type="gramStart"/>
      <w:r>
        <w:t>percentual</w:t>
      </w:r>
      <w:proofErr w:type="gramEnd"/>
      <w:r>
        <w:t xml:space="preserve"> de desconto inferior a lance já registrado pelo fornecedor no sistema, quando adotado o critério de julgamento por maior desconto.</w:t>
      </w:r>
    </w:p>
    <w:p w:rsidR="00926646" w:rsidRDefault="00C106F1">
      <w:pPr>
        <w:pStyle w:val="Nivel2"/>
      </w:pPr>
      <w:r>
        <w:t xml:space="preserve">O valor final mínimo ou o percentual de desconto final máximo parametrizado na forma do item </w:t>
      </w:r>
      <w:fldSimple w:instr=" REF _Ref116992247 \r \h  \* MERGEFORMAT ">
        <w:r w:rsidR="003D4BC9">
          <w:t>5.11</w:t>
        </w:r>
      </w:fldSimple>
      <w:r>
        <w:t xml:space="preserve"> possuirá caráter sigiloso para os demais fornecedores e para o órgão ou entidade promotora da licitação, podendo ser disponibilizado estrita e permanentemente aos órgãos de controle externo e interno.</w:t>
      </w:r>
    </w:p>
    <w:p w:rsidR="00926646" w:rsidRDefault="00C106F1">
      <w:pPr>
        <w:pStyle w:val="Nivel2"/>
      </w:pPr>
      <w: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926646" w:rsidRDefault="00C106F1">
      <w:pPr>
        <w:pStyle w:val="Nivel2"/>
      </w:pPr>
      <w:r>
        <w:t>O licitante deverá comunicar imediatamente ao provedor do sistema qualquer acontecimento que possa comprometer o sigilo ou a segurança, para imediato bloqueio de acesso.</w:t>
      </w:r>
    </w:p>
    <w:p w:rsidR="00926646" w:rsidRDefault="00C106F1">
      <w:pPr>
        <w:pStyle w:val="Nivel01"/>
        <w:spacing w:before="288" w:after="288"/>
      </w:pPr>
      <w:bookmarkStart w:id="26" w:name="_Toc207174613"/>
      <w:bookmarkStart w:id="27" w:name="_Toc135469199"/>
      <w:r>
        <w:t>DO PREENCHIMENTO DA PROPOSTA</w:t>
      </w:r>
      <w:bookmarkEnd w:id="26"/>
      <w:bookmarkEnd w:id="27"/>
    </w:p>
    <w:p w:rsidR="00926646" w:rsidRDefault="00C106F1">
      <w:pPr>
        <w:pStyle w:val="Nivel2"/>
        <w:rPr>
          <w:rFonts w:eastAsia="Times New Roman"/>
        </w:rPr>
      </w:pPr>
      <w:r>
        <w:t xml:space="preserve">O </w:t>
      </w:r>
      <w:r>
        <w:rPr>
          <w:rFonts w:eastAsia="Times New Roman"/>
        </w:rPr>
        <w:t>licitante</w:t>
      </w:r>
      <w:r>
        <w:t xml:space="preserve"> deverá enviar sua proposta mediante o preenchimento, no sistema eletrônico, dos seguintes campos:</w:t>
      </w:r>
    </w:p>
    <w:p w:rsidR="00926646" w:rsidRPr="00982B97" w:rsidRDefault="00C106F1">
      <w:pPr>
        <w:pStyle w:val="Nvel3-R"/>
        <w:rPr>
          <w:color w:val="auto"/>
        </w:rPr>
      </w:pPr>
      <w:proofErr w:type="gramStart"/>
      <w:r w:rsidRPr="00982B97">
        <w:rPr>
          <w:color w:val="auto"/>
        </w:rPr>
        <w:t>valor</w:t>
      </w:r>
      <w:proofErr w:type="gramEnd"/>
      <w:r w:rsidRPr="00982B97">
        <w:rPr>
          <w:color w:val="auto"/>
        </w:rPr>
        <w:t xml:space="preserve"> unitário do grupo;</w:t>
      </w:r>
    </w:p>
    <w:p w:rsidR="00926646" w:rsidRDefault="00C106F1">
      <w:pPr>
        <w:pStyle w:val="Nivel2"/>
      </w:pPr>
      <w:r>
        <w:t xml:space="preserve">Todas as </w:t>
      </w:r>
      <w:r>
        <w:rPr>
          <w:rFonts w:eastAsia="Times New Roman"/>
        </w:rPr>
        <w:t>especificações</w:t>
      </w:r>
      <w:r>
        <w:t xml:space="preserve"> do objeto contidas na proposta vinculam o licitante.</w:t>
      </w:r>
    </w:p>
    <w:p w:rsidR="00926646" w:rsidRPr="008230A9" w:rsidRDefault="00C106F1">
      <w:pPr>
        <w:pStyle w:val="Nivel3"/>
      </w:pPr>
      <w:r w:rsidRPr="008230A9">
        <w:t xml:space="preserve">O licitante </w:t>
      </w:r>
      <w:r w:rsidRPr="008230A9">
        <w:rPr>
          <w:i/>
          <w:color w:val="auto"/>
        </w:rPr>
        <w:t>[NÃO]</w:t>
      </w:r>
      <w:r w:rsidRPr="008230A9">
        <w:rPr>
          <w:color w:val="FF0000"/>
        </w:rPr>
        <w:t xml:space="preserve"> </w:t>
      </w:r>
      <w:r w:rsidRPr="008230A9">
        <w:t>poderá oferecer proposta em quantitativo inferior ao máximo previsto para contratação.</w:t>
      </w:r>
    </w:p>
    <w:p w:rsidR="00926646" w:rsidRDefault="00C106F1">
      <w:pPr>
        <w:pStyle w:val="Nivel2"/>
      </w:pPr>
      <w:r>
        <w:t>Nos valores propostos estarão inclusos todos os custos operacionais, encargos previdenciários, trabalhistas, tributários, comerciais e quaisquer outros que incidam direta ou indiretamente na execução do objeto.</w:t>
      </w:r>
    </w:p>
    <w:p w:rsidR="00926646" w:rsidRDefault="00C106F1">
      <w:pPr>
        <w:pStyle w:val="Nivel2"/>
      </w:pPr>
      <w:r>
        <w:t xml:space="preserve">Os preços ofertados, tanto na proposta inicial, quanto na etapa de lances, serão de exclusiva responsabilidade do licitante, não lhe assistindo o direito de pleitear qualquer alteração, </w:t>
      </w:r>
      <w:proofErr w:type="gramStart"/>
      <w:r>
        <w:t>sob alegação</w:t>
      </w:r>
      <w:proofErr w:type="gramEnd"/>
      <w:r>
        <w:t xml:space="preserve"> de erro, omissão ou qualquer outro pretexto.</w:t>
      </w:r>
    </w:p>
    <w:p w:rsidR="00926646" w:rsidRDefault="00C106F1">
      <w:pPr>
        <w:pStyle w:val="Nivel2"/>
      </w:pPr>
      <w:r>
        <w:lastRenderedPageBreak/>
        <w:t>Se o regime tributário da empresa implicar o recolhimento de tributos em percentuais variáveis, a cotação adequada será a que corresponde à média dos efetivos recolhimentos da empresa nos últimos doze meses.</w:t>
      </w:r>
    </w:p>
    <w:p w:rsidR="00926646" w:rsidRDefault="00C106F1">
      <w:pPr>
        <w:pStyle w:val="Nivel3"/>
      </w:pPr>
      <w:r>
        <w:t xml:space="preserve">No regime de incidência </w:t>
      </w:r>
      <w:proofErr w:type="spellStart"/>
      <w:proofErr w:type="gramStart"/>
      <w:r>
        <w:t>não-cumulativa</w:t>
      </w:r>
      <w:proofErr w:type="spellEnd"/>
      <w:proofErr w:type="gramEnd"/>
      <w:r>
        <w:t xml:space="preserve"> de PIS e COFINS, a cotação adequada será a que corresponde à média das alíquotas efetivamente recolhidas pela empresa, comprovada, a qualquer tempo, por documentos de Escrituração Fiscal Digital da Contribuição (</w:t>
      </w:r>
      <w:proofErr w:type="spellStart"/>
      <w:r>
        <w:t>EFD-Contribuições</w:t>
      </w:r>
      <w:proofErr w:type="spellEnd"/>
      <w:r>
        <w:t>) para o PIS/PASEP e COFINS dos últimos 12 (doze) meses anteriores à apresentação da proposta, ou por outro meio hábil.</w:t>
      </w:r>
    </w:p>
    <w:p w:rsidR="00926646" w:rsidRDefault="00C106F1">
      <w:pPr>
        <w:pStyle w:val="Nivel2"/>
      </w:pPr>
      <w:r>
        <w:t>Independentemente do percentual de tributo inserido na planilha, no pagamento serão retidos na fonte os percentuais estabelecidos na legislação vigente.</w:t>
      </w:r>
    </w:p>
    <w:p w:rsidR="00926646" w:rsidRPr="00982B97" w:rsidRDefault="00C106F1">
      <w:pPr>
        <w:pStyle w:val="Nvel2-Red"/>
        <w:rPr>
          <w:rFonts w:eastAsia="Times New Roman"/>
          <w:color w:val="auto"/>
        </w:rPr>
      </w:pPr>
      <w:r w:rsidRPr="00982B97">
        <w:rPr>
          <w:color w:val="auto"/>
        </w:rPr>
        <w:t xml:space="preserve">Na presente licitação, a Microempresa e a Empresa de Pequeno Porte poderão se beneficiar do </w:t>
      </w:r>
      <w:r w:rsidRPr="00982B97">
        <w:rPr>
          <w:rFonts w:eastAsia="Times New Roman"/>
          <w:color w:val="auto"/>
        </w:rPr>
        <w:t>regime de tributação pelo Simples Nacional.</w:t>
      </w:r>
    </w:p>
    <w:p w:rsidR="00926646" w:rsidRDefault="00C106F1">
      <w:pPr>
        <w:pStyle w:val="Nivel2"/>
      </w:pPr>
      <w:r>
        <w:t xml:space="preserve">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w:t>
      </w:r>
      <w:proofErr w:type="gramStart"/>
      <w:r>
        <w:t>adequadas à perfeita execução contratual, promovendo, quando requerido, sua substituição</w:t>
      </w:r>
      <w:proofErr w:type="gramEnd"/>
      <w:r>
        <w:t>.</w:t>
      </w:r>
    </w:p>
    <w:p w:rsidR="00926646" w:rsidRDefault="00C106F1">
      <w:pPr>
        <w:pStyle w:val="Nivel2"/>
      </w:pPr>
      <w:r>
        <w:t xml:space="preserve">O prazo de validade da proposta não será inferior a </w:t>
      </w:r>
      <w:r>
        <w:rPr>
          <w:b/>
          <w:bCs/>
          <w:color w:val="FF0000"/>
        </w:rPr>
        <w:t>60 (sessenta)</w:t>
      </w:r>
      <w:r>
        <w:rPr>
          <w:color w:val="FF0000"/>
        </w:rPr>
        <w:t xml:space="preserve"> </w:t>
      </w:r>
      <w:r>
        <w:t>dias</w:t>
      </w:r>
      <w:r>
        <w:rPr>
          <w:b/>
          <w:bCs/>
        </w:rPr>
        <w:t>,</w:t>
      </w:r>
      <w:r>
        <w:t xml:space="preserve"> a contar da data de sua apresentação.</w:t>
      </w:r>
    </w:p>
    <w:p w:rsidR="00926646" w:rsidRDefault="00C106F1">
      <w:pPr>
        <w:pStyle w:val="Nivel2"/>
      </w:pPr>
      <w:r>
        <w:t>Os licitantes devem respeitar os preços máximos estabelecidos nas normas de regência de contratações públicas federais, quando participarem de licitações públicas;</w:t>
      </w:r>
    </w:p>
    <w:p w:rsidR="00926646" w:rsidRDefault="00C106F1">
      <w:pPr>
        <w:pStyle w:val="Nivel2"/>
      </w:pPr>
      <w:r>
        <w:t>Caso o critério de julgamento seja o de menor preço, os licitantes devem respeitar os preços máximos previstos no Termo de Referência/Projeto Básico;</w:t>
      </w:r>
    </w:p>
    <w:p w:rsidR="00926646" w:rsidRDefault="00C106F1">
      <w:pPr>
        <w:pStyle w:val="Nivel2"/>
      </w:pPr>
      <w:r>
        <w:t>Caso o critério de julgamento seja o de maior desconto, o preço já decorrente da aplicação do desconto ofertado deverá respeitar os preços máximos previstos no Termo de Referência/Projeto Básico.</w:t>
      </w:r>
    </w:p>
    <w:p w:rsidR="00926646" w:rsidRDefault="00C106F1">
      <w:pPr>
        <w:pStyle w:val="Nivel2"/>
        <w:rPr>
          <w:rFonts w:eastAsia="Times New Roman"/>
        </w:rPr>
      </w:pPr>
      <w:r>
        <w:t xml:space="preserve">O descumprimento das regras supramencionadas pode ensejar a </w:t>
      </w:r>
      <w:r>
        <w:rPr>
          <w:color w:val="000000" w:themeColor="text1"/>
        </w:rPr>
        <w:t>responsabilização pelo</w:t>
      </w:r>
      <w:r>
        <w:t xml:space="preserve"> Tribunal de Contas da União e, após o devido processo legal, gerar as seguintes consequências: assinatura de prazo para a adoção das medidas </w:t>
      </w:r>
      <w:r>
        <w:rPr>
          <w:rFonts w:eastAsia="Times New Roman"/>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926646" w:rsidRDefault="00C106F1">
      <w:pPr>
        <w:pStyle w:val="Nivel01"/>
        <w:spacing w:before="288" w:after="288"/>
      </w:pPr>
      <w:bookmarkStart w:id="28" w:name="_Toc135469200"/>
      <w:bookmarkStart w:id="29" w:name="_Toc207174614"/>
      <w:r>
        <w:t xml:space="preserve">DA ABERTURA DA SESSÃO, CLASSIFICAÇÃO DAS PROPOSTAS E FORMULAÇÃO DE </w:t>
      </w:r>
      <w:proofErr w:type="gramStart"/>
      <w:r>
        <w:t>LANCES</w:t>
      </w:r>
      <w:bookmarkEnd w:id="28"/>
      <w:bookmarkEnd w:id="29"/>
      <w:proofErr w:type="gramEnd"/>
    </w:p>
    <w:p w:rsidR="00926646" w:rsidRDefault="00C106F1">
      <w:pPr>
        <w:pStyle w:val="Nivel2"/>
      </w:pPr>
      <w:bookmarkStart w:id="30" w:name="_Hlk114646655"/>
      <w:r>
        <w:t xml:space="preserve">A abertura da presente licitação dar-se-á automaticamente em sessão pública, por meio de sistema eletrônico, na data, horário e </w:t>
      </w:r>
      <w:proofErr w:type="gramStart"/>
      <w:r>
        <w:t>local indicados</w:t>
      </w:r>
      <w:proofErr w:type="gramEnd"/>
      <w:r>
        <w:t xml:space="preserve"> neste Edital.</w:t>
      </w:r>
    </w:p>
    <w:p w:rsidR="00926646" w:rsidRDefault="00C106F1">
      <w:pPr>
        <w:pStyle w:val="Nivel2"/>
      </w:pPr>
      <w:r>
        <w:t>Os licitantes poderão retirar ou substituir a proposta ou os documentos de habilitação, quando for o caso, anteriormente inseridos no sistema, até a abertura da sessão pública.</w:t>
      </w:r>
    </w:p>
    <w:p w:rsidR="00926646" w:rsidRDefault="00C106F1">
      <w:pPr>
        <w:pStyle w:val="Nivel2"/>
      </w:pPr>
      <w:r>
        <w:t>O sistema disponibilizará campo próprio para troca de mensagens entre o Pregoeiro/Agente de Contratação/Comissão e os licitantes.</w:t>
      </w:r>
    </w:p>
    <w:p w:rsidR="00926646" w:rsidRDefault="00C106F1">
      <w:pPr>
        <w:pStyle w:val="Nivel2"/>
      </w:pPr>
      <w:r>
        <w:t xml:space="preserve">Iniciada a etapa competitiva, os licitantes deverão encaminhar lances exclusivamente por meio de sistema eletrônico, sendo imediatamente informados do seu recebimento e do valor consignado no registro. </w:t>
      </w:r>
    </w:p>
    <w:p w:rsidR="00926646" w:rsidRDefault="00C106F1">
      <w:pPr>
        <w:pStyle w:val="Nivel2"/>
      </w:pPr>
      <w:r>
        <w:t>O lance deverá ser ofertado pelo valor unitário do item.</w:t>
      </w:r>
    </w:p>
    <w:p w:rsidR="00926646" w:rsidRDefault="00C106F1">
      <w:pPr>
        <w:pStyle w:val="Nivel2"/>
      </w:pPr>
      <w:r>
        <w:lastRenderedPageBreak/>
        <w:t>Os licitantes poderão oferecer lances sucessivos, observando o horário fixado para abertura da sessão e as regras estabelecidas no Edital.</w:t>
      </w:r>
    </w:p>
    <w:p w:rsidR="00926646" w:rsidRDefault="00C106F1">
      <w:pPr>
        <w:pStyle w:val="Nivel2"/>
      </w:pPr>
      <w:r>
        <w:t xml:space="preserve">O licitante somente poderá oferecer lance de valor inferior ou percentual de desconto superior ao último por ele ofertado e registrado pelo sistema. </w:t>
      </w:r>
    </w:p>
    <w:p w:rsidR="00926646" w:rsidRPr="00982B97" w:rsidRDefault="00C106F1">
      <w:pPr>
        <w:pStyle w:val="Nivel2"/>
        <w:rPr>
          <w:color w:val="auto"/>
        </w:rPr>
      </w:pPr>
      <w:r>
        <w:t>O intervalo mínimo de diferença de valores ou percentuais entre os lances, que incidirá tanto em relação aos lances intermediários quanto em relação à proposta que cobrir a melhor oferta deverá ser</w:t>
      </w:r>
      <w:r>
        <w:rPr>
          <w:i/>
        </w:rPr>
        <w:t xml:space="preserve"> </w:t>
      </w:r>
      <w:r>
        <w:rPr>
          <w:i/>
          <w:color w:val="FF0000"/>
        </w:rPr>
        <w:t xml:space="preserve">de </w:t>
      </w:r>
      <w:r w:rsidRPr="00982B97">
        <w:rPr>
          <w:color w:val="auto"/>
        </w:rPr>
        <w:t>R$0,50 (</w:t>
      </w:r>
      <w:proofErr w:type="spellStart"/>
      <w:r w:rsidRPr="00982B97">
        <w:rPr>
          <w:color w:val="auto"/>
        </w:rPr>
        <w:t>cinqueta</w:t>
      </w:r>
      <w:proofErr w:type="spellEnd"/>
      <w:r w:rsidRPr="00982B97">
        <w:rPr>
          <w:color w:val="auto"/>
        </w:rPr>
        <w:t xml:space="preserve"> centavos de real).</w:t>
      </w:r>
    </w:p>
    <w:p w:rsidR="00926646" w:rsidRDefault="00C106F1">
      <w:pPr>
        <w:pStyle w:val="Nivel2"/>
      </w:pPr>
      <w:r>
        <w:t xml:space="preserve">O licitante </w:t>
      </w:r>
      <w:proofErr w:type="gramStart"/>
      <w:r>
        <w:t>poderá,</w:t>
      </w:r>
      <w:proofErr w:type="gramEnd"/>
      <w:r>
        <w:t xml:space="preserve"> uma única vez, excluir seu último lance ofertado, no intervalo de quinze segundos após o registro no sistema, na hipótese de lance inconsistente ou inexequível.</w:t>
      </w:r>
    </w:p>
    <w:p w:rsidR="00926646" w:rsidRDefault="00C106F1">
      <w:pPr>
        <w:pStyle w:val="Nivel2"/>
      </w:pPr>
      <w:r>
        <w:t>O procedimento seguirá de acordo com o modo de disputa adotado.</w:t>
      </w:r>
    </w:p>
    <w:p w:rsidR="00926646" w:rsidRDefault="00C106F1">
      <w:pPr>
        <w:pStyle w:val="Nivel2"/>
      </w:pPr>
      <w:bookmarkStart w:id="31" w:name="_Hlk113697759"/>
      <w:r>
        <w:t>Caso seja adotado para o envio de lances na licitação o modo de disputa “aberto”, os licitantes apresentarão lances públicos e sucessivos, com prorrogações.</w:t>
      </w:r>
    </w:p>
    <w:p w:rsidR="00926646" w:rsidRDefault="00C106F1">
      <w:pPr>
        <w:pStyle w:val="Nivel3"/>
      </w:pPr>
      <w:bookmarkStart w:id="32" w:name="_Hlk113697816"/>
      <w:bookmarkEnd w:id="31"/>
      <w:r>
        <w:t>A etapa de lances da sessão pública terá duração de dez minutos e, após isso, será prorrogada automaticamente pelo sistema quando houver lance ofertado nos últimos dois minutos do período de duração da sessão pública.</w:t>
      </w:r>
    </w:p>
    <w:p w:rsidR="00926646" w:rsidRDefault="00C106F1">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rsidR="00926646" w:rsidRDefault="00C106F1">
      <w:pPr>
        <w:pStyle w:val="Nivel3"/>
        <w:rPr>
          <w:strike/>
          <w:highlight w:val="yellow"/>
        </w:rPr>
      </w:pPr>
      <w:r>
        <w:t>Não havendo novos lances na forma estabelecida nos itens anteriores, a sessão pública encerrar-se-á automaticamente, e o sistema ordenará e divulgará os lances co</w:t>
      </w:r>
      <w:r w:rsidR="00982B97">
        <w:t>nforme a ordem de classificação.</w:t>
      </w:r>
    </w:p>
    <w:p w:rsidR="00926646" w:rsidRDefault="00C106F1">
      <w:pPr>
        <w:pStyle w:val="Nivel3"/>
      </w:pPr>
      <w: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rsidR="00926646" w:rsidRDefault="00C106F1">
      <w:pPr>
        <w:pStyle w:val="Nivel3"/>
      </w:pPr>
      <w:r>
        <w:t>Após o reinício previsto no item supra, os licitantes serão convocados para apresentar lances intermediários.</w:t>
      </w:r>
      <w:bookmarkStart w:id="33" w:name="_Hlk113631522"/>
      <w:bookmarkEnd w:id="32"/>
    </w:p>
    <w:bookmarkEnd w:id="33"/>
    <w:p w:rsidR="00926646" w:rsidRDefault="00C106F1">
      <w:pPr>
        <w:pStyle w:val="Nivel2"/>
      </w:pPr>
      <w:r>
        <w:t>Caso seja adotado para o envio de lances na licitação o modo de disputa “aberto e fechado”, os licitantes apresentarão lances públicos e sucessivos, com lance final e fechado.</w:t>
      </w:r>
    </w:p>
    <w:p w:rsidR="00926646" w:rsidRDefault="00C106F1">
      <w:pPr>
        <w:pStyle w:val="Nivel3"/>
      </w:pPr>
      <w: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926646" w:rsidRDefault="00C106F1">
      <w:pPr>
        <w:pStyle w:val="Nivel3"/>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926646" w:rsidRDefault="00C106F1">
      <w:pPr>
        <w:pStyle w:val="Nivel3"/>
      </w:pPr>
      <w:r>
        <w:t>No procedimento de que trata o subitem supra, o licitante poderá optar por manter o seu último lance da etapa aberta, ou por ofertar melhor lance.</w:t>
      </w:r>
    </w:p>
    <w:p w:rsidR="00926646" w:rsidRDefault="00C106F1">
      <w:pPr>
        <w:pStyle w:val="Nivel3"/>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926646" w:rsidRDefault="00C106F1">
      <w:pPr>
        <w:pStyle w:val="Nivel3"/>
      </w:pPr>
      <w:bookmarkStart w:id="34" w:name="_Hlk113698144"/>
      <w:r>
        <w:lastRenderedPageBreak/>
        <w:t>Após o término dos prazos estabelecidos nos itens anteriores, o sistema ordenará e divulgará os lances segundo a ordem crescente de valores.</w:t>
      </w:r>
    </w:p>
    <w:p w:rsidR="00926646" w:rsidRDefault="00C106F1">
      <w:pPr>
        <w:pStyle w:val="Nivel2"/>
      </w:pPr>
      <w:bookmarkStart w:id="35" w:name="_Ref116973524"/>
      <w:bookmarkEnd w:id="34"/>
      <w: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5"/>
    </w:p>
    <w:p w:rsidR="00926646" w:rsidRDefault="00C106F1">
      <w:pPr>
        <w:pStyle w:val="Nivel3"/>
      </w:pPr>
      <w:r>
        <w:t xml:space="preserve">Não havendo pelo menos </w:t>
      </w:r>
      <w:proofErr w:type="gramStart"/>
      <w:r>
        <w:t>3</w:t>
      </w:r>
      <w:proofErr w:type="gramEnd"/>
      <w:r>
        <w:t xml:space="preserve"> (três) propostas nas condições definidas no item </w:t>
      </w:r>
      <w:fldSimple w:instr=" REF _Ref116973524 \r \h  \* MERGEFORMAT ">
        <w:r w:rsidR="003D4BC9">
          <w:t>7.13</w:t>
        </w:r>
      </w:fldSimple>
      <w:r>
        <w:t>, poderão os licitantes que apresentaram as três melhores propostas, consideradas as empatadas, oferecer novos lances sucessivos.</w:t>
      </w:r>
    </w:p>
    <w:p w:rsidR="00926646" w:rsidRDefault="00C106F1">
      <w:pPr>
        <w:pStyle w:val="Nivel3"/>
      </w:pPr>
      <w:r>
        <w:t>A etapa de lances da sessão pública terá duração de dez minutos e, após isso, será prorrogada automaticamente pelo sistema quando houver lance ofertado nos últimos dois minutos do período de duração da sessão pública.</w:t>
      </w:r>
    </w:p>
    <w:p w:rsidR="00926646" w:rsidRDefault="00C106F1">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rsidR="00926646" w:rsidRDefault="00C106F1">
      <w:pPr>
        <w:pStyle w:val="Nivel3"/>
      </w:pPr>
      <w:r>
        <w:t>Não havendo novos lances na forma estabelecida nos itens anteriores, a sessão pública encerrar-se-á automaticamente, e o sistema ordenará e divulgará os lances conforme a ordem final de classificação.</w:t>
      </w:r>
    </w:p>
    <w:p w:rsidR="00926646" w:rsidRDefault="00C106F1">
      <w:pPr>
        <w:pStyle w:val="Nivel3"/>
      </w:pPr>
      <w: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rsidR="00926646" w:rsidRDefault="00C106F1">
      <w:pPr>
        <w:pStyle w:val="Nivel3"/>
      </w:pPr>
      <w:r>
        <w:t xml:space="preserve">Após o reinício previsto no subitem supra, os licitantes serão convocados para apresentar lances intermediários.  </w:t>
      </w:r>
    </w:p>
    <w:p w:rsidR="00926646" w:rsidRDefault="00C106F1">
      <w:pPr>
        <w:pStyle w:val="Nivel2"/>
      </w:pPr>
      <w:r>
        <w:t>Após o término dos prazos estabelecidos nos subitens anteriores, o sistema ordenará e divulgará os lances segundo a ordem crescente de valores.</w:t>
      </w:r>
    </w:p>
    <w:p w:rsidR="00926646" w:rsidRDefault="00C106F1">
      <w:pPr>
        <w:pStyle w:val="Nivel2"/>
      </w:pPr>
      <w:r>
        <w:t xml:space="preserve">Não serão aceitos dois ou mais lances de mesmo valor, prevalecendo aquele que for recebido e registrado em primeiro lugar. </w:t>
      </w:r>
    </w:p>
    <w:p w:rsidR="00926646" w:rsidRDefault="00C106F1">
      <w:pPr>
        <w:pStyle w:val="Nivel2"/>
      </w:pPr>
      <w:r>
        <w:t xml:space="preserve">Durante o transcurso da sessão pública, os licitantes serão informados, em tempo real, do valor do menor lance registrado, vedada a identificação do licitante. </w:t>
      </w:r>
    </w:p>
    <w:p w:rsidR="00926646" w:rsidRDefault="00C106F1">
      <w:pPr>
        <w:pStyle w:val="Nivel2"/>
      </w:pPr>
      <w:r>
        <w:t xml:space="preserve">No caso de desconexão com o Pregoeiro/Agente de Contratação/Comissão, no decorrer da etapa competitiva da licitação, o sistema eletrônico poderá permanecer acessível aos licitantes para a recepção dos lances. </w:t>
      </w:r>
    </w:p>
    <w:p w:rsidR="00926646" w:rsidRDefault="00C106F1">
      <w:pPr>
        <w:pStyle w:val="Nivel2"/>
      </w:pPr>
      <w:r>
        <w:t xml:space="preserve">Quando a desconexão do sistema eletrônico para o Pregoeiro/Agente de Contratação/Comissão persistir por tempo superior a dez minutos, a sessão pública será suspensa e reiniciada somente </w:t>
      </w:r>
      <w:proofErr w:type="gramStart"/>
      <w:r>
        <w:t>após</w:t>
      </w:r>
      <w:proofErr w:type="gramEnd"/>
      <w:r>
        <w:t xml:space="preserve"> decorridas vinte e quatro horas da comunicação do fato pelo Pregoeiro/Agente de Contratação/Comissão aos participantes, no sítio eletrônico utilizado para divulgação.</w:t>
      </w:r>
    </w:p>
    <w:p w:rsidR="00926646" w:rsidRPr="00982B97" w:rsidRDefault="00C106F1" w:rsidP="00982B97">
      <w:pPr>
        <w:pStyle w:val="Nivel2"/>
      </w:pPr>
      <w:r>
        <w:t>Caso o licitante não apresente lances, concorrerá com o valor de sua proposta.</w:t>
      </w:r>
    </w:p>
    <w:p w:rsidR="00926646" w:rsidRDefault="00C106F1">
      <w:pPr>
        <w:pStyle w:val="Nivel2"/>
      </w:pPr>
      <w:r>
        <w:t>Em relação a itens não exclusivos para participação de microempresas e empresas de pequeno porte, uma vez encerrada a etapa de la</w:t>
      </w:r>
      <w:r>
        <w:rPr>
          <w:rFonts w:eastAsia="Arial"/>
        </w:rPr>
        <w:t>nces, será efetivada a verificação automática, junto à Receita Federal, do porte da entidade empresarial,</w:t>
      </w:r>
      <w:r>
        <w:rPr>
          <w:rFonts w:eastAsia="Arial"/>
          <w:color w:val="000000" w:themeColor="text1"/>
        </w:rPr>
        <w:t xml:space="preserve"> caso a contratação não se enquadre nas vedações dos </w:t>
      </w:r>
      <w:r>
        <w:rPr>
          <w:rFonts w:eastAsia="Arial"/>
        </w:rPr>
        <w:t>§§1º e 2º do art. 4º da Lei nº 14.133, de 2021. O sistema ide</w:t>
      </w:r>
      <w:r>
        <w:rPr>
          <w:rFonts w:eastAsia="Zurich BT"/>
        </w:rPr>
        <w:t xml:space="preserve">ntificará em coluna própria </w:t>
      </w:r>
      <w:proofErr w:type="gramStart"/>
      <w:r>
        <w:rPr>
          <w:rFonts w:eastAsia="Zurich BT"/>
        </w:rPr>
        <w:t>as</w:t>
      </w:r>
      <w:proofErr w:type="gramEnd"/>
      <w:r>
        <w:rPr>
          <w:rFonts w:eastAsia="Zurich BT"/>
        </w:rPr>
        <w:t xml:space="preserve"> microempresas e empresas de pequeno porte </w:t>
      </w:r>
      <w:r>
        <w:t>participantes</w:t>
      </w:r>
      <w:r>
        <w:rPr>
          <w:rFonts w:eastAsia="Zurich BT"/>
        </w:rPr>
        <w:t xml:space="preserve">, procedendo à comparação com os valores da primeira colocada, se esta for </w:t>
      </w:r>
      <w:r>
        <w:rPr>
          <w:rFonts w:eastAsia="Zurich BT"/>
        </w:rPr>
        <w:lastRenderedPageBreak/>
        <w:t xml:space="preserve">empresa de maior porte, assim como das demais classificadas, para o fim de aplicar-se o disposto nos </w:t>
      </w:r>
      <w:proofErr w:type="spellStart"/>
      <w:r>
        <w:rPr>
          <w:rFonts w:eastAsia="Zurich BT"/>
        </w:rPr>
        <w:t>arts</w:t>
      </w:r>
      <w:proofErr w:type="spellEnd"/>
      <w:r>
        <w:rPr>
          <w:rFonts w:eastAsia="Zurich BT"/>
        </w:rPr>
        <w:t>. 44 e 45 da Lei Complementar nº 123, de 2006, regulamentada pelo Decreto nº 8.538, de 2015.</w:t>
      </w:r>
    </w:p>
    <w:p w:rsidR="00926646" w:rsidRDefault="00C106F1">
      <w:pPr>
        <w:pStyle w:val="Nivel3"/>
      </w:pPr>
      <w:r>
        <w:t xml:space="preserve">Nessas condições, as propostas de </w:t>
      </w:r>
      <w:r>
        <w:rPr>
          <w:rFonts w:eastAsia="Zurich BT"/>
        </w:rPr>
        <w:t xml:space="preserve">microempresas e empresas de pequeno porte </w:t>
      </w:r>
      <w:r>
        <w:t>que se encontrarem na faixa</w:t>
      </w:r>
      <w:r w:rsidR="00982B97">
        <w:t>,</w:t>
      </w:r>
      <w:proofErr w:type="gramStart"/>
      <w:r w:rsidR="00982B97">
        <w:t xml:space="preserve"> </w:t>
      </w:r>
      <w:r>
        <w:t xml:space="preserve"> </w:t>
      </w:r>
      <w:proofErr w:type="gramEnd"/>
      <w:r>
        <w:t>serão consideradas empatadas com a primeira colocada.</w:t>
      </w:r>
    </w:p>
    <w:p w:rsidR="00926646" w:rsidRDefault="00C106F1">
      <w:pPr>
        <w:pStyle w:val="Nivel3"/>
      </w:pPr>
      <w:r>
        <w:t xml:space="preserve">A licitante mais bem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926646" w:rsidRDefault="00C106F1">
      <w:pPr>
        <w:pStyle w:val="Nivel3"/>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w:t>
      </w:r>
      <w:r w:rsidR="00982B97">
        <w:t xml:space="preserve"> </w:t>
      </w:r>
      <w:r>
        <w:t>na ordem de classificação, para o exercício do mesmo direito, no prazo estabelecido no subitem anterior.</w:t>
      </w:r>
    </w:p>
    <w:p w:rsidR="00926646" w:rsidRDefault="00C106F1">
      <w:pPr>
        <w:pStyle w:val="Nivel3"/>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926646" w:rsidRDefault="00C106F1">
      <w:pPr>
        <w:pStyle w:val="Nivel3"/>
      </w:pPr>
      <w: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926646" w:rsidRDefault="00C106F1">
      <w:pPr>
        <w:pStyle w:val="Nivel2"/>
        <w:ind w:left="567"/>
      </w:pPr>
      <w:r>
        <w:t xml:space="preserve">Só poderá haver empate entre propostas iguais (não seguidas de lances), ou entre lances finais da fase fechada do modo de disputa aberto e fechado. </w:t>
      </w:r>
    </w:p>
    <w:p w:rsidR="00926646" w:rsidRDefault="00C106F1">
      <w:pPr>
        <w:pStyle w:val="Nivel2"/>
      </w:pPr>
      <w:r>
        <w:t>Havendo eventual empate entre propostas ou lances, o critério de desempate será aquele previsto no art. 60 da Lei nº 14.133, de 2021, nesta ordem:</w:t>
      </w:r>
    </w:p>
    <w:p w:rsidR="00926646" w:rsidRDefault="00C106F1">
      <w:pPr>
        <w:pStyle w:val="Nivel3"/>
      </w:pPr>
      <w:proofErr w:type="gramStart"/>
      <w:r>
        <w:t>disputa</w:t>
      </w:r>
      <w:proofErr w:type="gramEnd"/>
      <w:r>
        <w:t xml:space="preserve"> final, hipótese em que os licitantes empatados poderão apresentar nova proposta em ato contínuo à classificação;</w:t>
      </w:r>
    </w:p>
    <w:p w:rsidR="00926646" w:rsidRDefault="00C106F1">
      <w:pPr>
        <w:pStyle w:val="Nivel3"/>
      </w:pPr>
      <w:proofErr w:type="gramStart"/>
      <w:r>
        <w:t>avaliação</w:t>
      </w:r>
      <w:proofErr w:type="gramEnd"/>
      <w:r>
        <w:t xml:space="preserve"> do desempenho contratual prévio dos licitantes, para a qual deverão preferencialmente ser utilizados registros cadastrais para efeito de atesto de cumprimento de obrigações previstos nesta Lei;</w:t>
      </w:r>
    </w:p>
    <w:p w:rsidR="00926646" w:rsidRDefault="00C106F1">
      <w:pPr>
        <w:pStyle w:val="Nivel3"/>
      </w:pPr>
      <w:proofErr w:type="gramStart"/>
      <w:r>
        <w:t>desenvolvimento</w:t>
      </w:r>
      <w:proofErr w:type="gramEnd"/>
      <w:r>
        <w:t xml:space="preserve"> pelo licitante de ações de equidade entre homens e mulheres no ambiente de trabalho, conforme Decreto nº 11.430, de 8 de março de 2023;</w:t>
      </w:r>
    </w:p>
    <w:p w:rsidR="00926646" w:rsidRDefault="00C106F1">
      <w:pPr>
        <w:pStyle w:val="Nivel3"/>
      </w:pPr>
      <w:proofErr w:type="gramStart"/>
      <w:r>
        <w:t>desenvolvimento</w:t>
      </w:r>
      <w:proofErr w:type="gramEnd"/>
      <w:r>
        <w:t xml:space="preserve"> pelo licitante de programa de integridade, conforme </w:t>
      </w:r>
      <w:r>
        <w:rPr>
          <w:highlight w:val="yellow"/>
        </w:rPr>
        <w:t>Decreto nº 12.304, de 2024.</w:t>
      </w:r>
    </w:p>
    <w:p w:rsidR="00926646" w:rsidRDefault="00C106F1">
      <w:pPr>
        <w:pStyle w:val="Nivel2"/>
      </w:pPr>
      <w:r>
        <w:t>Persistindo o empate, será assegurada preferência, sucessivamente, aos bens e serviços produzidos ou prestados por:</w:t>
      </w:r>
    </w:p>
    <w:p w:rsidR="00926646" w:rsidRPr="00982B97" w:rsidRDefault="00C106F1">
      <w:pPr>
        <w:pStyle w:val="Nvel3-R"/>
        <w:rPr>
          <w:i w:val="0"/>
          <w:color w:val="auto"/>
        </w:rPr>
      </w:pPr>
      <w:bookmarkStart w:id="36" w:name="art60§1i"/>
      <w:bookmarkEnd w:id="36"/>
      <w:proofErr w:type="gramStart"/>
      <w:r w:rsidRPr="00982B97">
        <w:rPr>
          <w:i w:val="0"/>
          <w:color w:val="auto"/>
        </w:rPr>
        <w:t>empresas</w:t>
      </w:r>
      <w:proofErr w:type="gramEnd"/>
      <w:r w:rsidRPr="00982B97">
        <w:rPr>
          <w:i w:val="0"/>
          <w:color w:val="auto"/>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926646" w:rsidRDefault="00C106F1">
      <w:pPr>
        <w:pStyle w:val="Nivel3"/>
      </w:pPr>
      <w:bookmarkStart w:id="37" w:name="art60§1ii"/>
      <w:bookmarkEnd w:id="37"/>
      <w:proofErr w:type="gramStart"/>
      <w:r>
        <w:t>empresas</w:t>
      </w:r>
      <w:proofErr w:type="gramEnd"/>
      <w:r>
        <w:t xml:space="preserve"> brasileiras;</w:t>
      </w:r>
    </w:p>
    <w:p w:rsidR="00926646" w:rsidRDefault="00C106F1">
      <w:pPr>
        <w:pStyle w:val="Nivel3"/>
      </w:pPr>
      <w:bookmarkStart w:id="38" w:name="art60§1iii"/>
      <w:bookmarkEnd w:id="38"/>
      <w:proofErr w:type="gramStart"/>
      <w:r>
        <w:t>empresas</w:t>
      </w:r>
      <w:proofErr w:type="gramEnd"/>
      <w:r>
        <w:t xml:space="preserve"> que invistam em pesquisa e no desenvolvimento de tecnologia no País;</w:t>
      </w:r>
    </w:p>
    <w:p w:rsidR="00926646" w:rsidRDefault="00C106F1">
      <w:pPr>
        <w:pStyle w:val="Nivel3"/>
      </w:pPr>
      <w:bookmarkStart w:id="39" w:name="art60§1iv"/>
      <w:bookmarkEnd w:id="39"/>
      <w:proofErr w:type="gramStart"/>
      <w:r>
        <w:t>empresas</w:t>
      </w:r>
      <w:proofErr w:type="gramEnd"/>
      <w:r>
        <w:t xml:space="preserve"> que comprovem a prática de mitigação, nos termos da Lei nº 12.187, de 29 de dezembro de 2009.</w:t>
      </w:r>
    </w:p>
    <w:p w:rsidR="00926646" w:rsidRDefault="00C106F1">
      <w:pPr>
        <w:pStyle w:val="Nivel2"/>
      </w:pPr>
      <w:r>
        <w:lastRenderedPageBreak/>
        <w:t>Esgotados todos os demais critérios de desempate previstos em lei, a escolha do licitante vencedor ocorrerá por sorteio, em ato público, para o qual todos os licitantes serão convocados, vedado qualquer outro processo.</w:t>
      </w:r>
    </w:p>
    <w:p w:rsidR="00926646" w:rsidRDefault="00C106F1">
      <w:pPr>
        <w:pStyle w:val="Nivel2"/>
      </w:pPr>
      <w: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rsidR="00926646" w:rsidRDefault="00C106F1">
      <w:pPr>
        <w:pStyle w:val="Nivel3"/>
      </w:pPr>
      <w: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p>
    <w:p w:rsidR="00926646" w:rsidRDefault="00C106F1">
      <w:pPr>
        <w:pStyle w:val="Nivel3"/>
      </w:pPr>
      <w:r>
        <w:t xml:space="preserve">A negociação poderá ser feita com os demais licitantes, segundo a ordem de classificação inicialmente estabelecida, quando </w:t>
      </w:r>
      <w:proofErr w:type="gramStart"/>
      <w:r>
        <w:t>o primeiro colocado, mesmo</w:t>
      </w:r>
      <w:proofErr w:type="gramEnd"/>
      <w:r>
        <w:t xml:space="preserve"> após a negociação, for desclassificado em razão de sua proposta permanecer acima do preço máximo definido pela Administração.</w:t>
      </w:r>
    </w:p>
    <w:p w:rsidR="00926646" w:rsidRDefault="00C106F1">
      <w:pPr>
        <w:pStyle w:val="Nivel3"/>
        <w:rPr>
          <w:rFonts w:eastAsia="Times New Roman"/>
        </w:rPr>
      </w:pPr>
      <w:r>
        <w:rPr>
          <w:rFonts w:eastAsia="Times New Roman"/>
        </w:rPr>
        <w:t xml:space="preserve">A </w:t>
      </w:r>
      <w:r>
        <w:t>negociação será realizada por meio do sistema, podendo ser acompanhada pelos demais licitantes.</w:t>
      </w:r>
    </w:p>
    <w:p w:rsidR="00926646" w:rsidRDefault="00C106F1">
      <w:pPr>
        <w:pStyle w:val="Nivel3"/>
      </w:pPr>
      <w:r>
        <w:t>O resultado da negociação será divulgado a todos os licitantes e anexado aos autos do processo licitatório.</w:t>
      </w:r>
    </w:p>
    <w:p w:rsidR="00926646" w:rsidRDefault="00C106F1">
      <w:pPr>
        <w:pStyle w:val="Nivel3"/>
        <w:rPr>
          <w:szCs w:val="24"/>
        </w:rPr>
      </w:pPr>
      <w:r>
        <w:t xml:space="preserve">O Pregoeiro/Agente de Contratação/Comissão solicitará ao licitante mais bem classificado que, no prazo de </w:t>
      </w:r>
      <w:proofErr w:type="gramStart"/>
      <w:r>
        <w:rPr>
          <w:color w:val="FF0000"/>
        </w:rPr>
        <w:t>2</w:t>
      </w:r>
      <w:proofErr w:type="gramEnd"/>
      <w:r>
        <w:rPr>
          <w:color w:val="FF0000"/>
        </w:rPr>
        <w:t xml:space="preserve"> (duas) horas</w:t>
      </w:r>
      <w:r>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rsidR="00926646" w:rsidRDefault="00C106F1">
      <w:pPr>
        <w:pStyle w:val="Nivel3"/>
        <w:rPr>
          <w:iCs/>
        </w:rPr>
      </w:pPr>
      <w:r>
        <w:t>É facultado ao Pregoeiro/Agente de Contratação/Comissão prorrogar o prazo estabelecido, a partir de solicitação fundamentada feita no chat pelo licitante, antes de findo o prazo.</w:t>
      </w:r>
    </w:p>
    <w:p w:rsidR="00926646" w:rsidRDefault="00C106F1">
      <w:pPr>
        <w:pStyle w:val="Nivel2"/>
        <w:rPr>
          <w:rFonts w:eastAsia="Times New Roman"/>
        </w:rPr>
      </w:pPr>
      <w:r>
        <w:t>Após a negociação do preço, o Pregoeiro/Agente de Contratação/Comissão iniciará a fase de aceitação e julgamento da proposta.</w:t>
      </w:r>
      <w:bookmarkEnd w:id="30"/>
    </w:p>
    <w:p w:rsidR="00926646" w:rsidRDefault="00C106F1">
      <w:pPr>
        <w:pStyle w:val="Nivel01"/>
        <w:spacing w:before="288" w:after="288"/>
      </w:pPr>
      <w:bookmarkStart w:id="41" w:name="_Toc135469201"/>
      <w:bookmarkStart w:id="42" w:name="_Toc207174615"/>
      <w:r>
        <w:t>DA FASE DE JULGAMENTO</w:t>
      </w:r>
      <w:bookmarkEnd w:id="41"/>
      <w:bookmarkEnd w:id="42"/>
    </w:p>
    <w:p w:rsidR="00926646" w:rsidRDefault="00C106F1">
      <w:pPr>
        <w:pStyle w:val="Nivel2"/>
        <w:rPr>
          <w:b/>
          <w:bCs/>
          <w:lang w:eastAsia="ar-SA"/>
        </w:rPr>
      </w:pPr>
      <w:bookmarkStart w:id="43" w:name="_Ref117019424"/>
      <w: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fldSimple w:instr=" REF _Ref117000692 \r \h  \* MERGEFORMAT ">
        <w:r w:rsidR="003D4BC9">
          <w:t>3.7</w:t>
        </w:r>
      </w:fldSimple>
      <w:r>
        <w:t xml:space="preserve"> do edital, </w:t>
      </w:r>
      <w:bookmarkEnd w:id="43"/>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rsidR="00926646" w:rsidRDefault="00C106F1">
      <w:pPr>
        <w:pStyle w:val="Nivel3"/>
      </w:pPr>
      <w:proofErr w:type="spellStart"/>
      <w:r>
        <w:t>Sicaf</w:t>
      </w:r>
      <w:proofErr w:type="spellEnd"/>
      <w:r>
        <w:t>;</w:t>
      </w:r>
    </w:p>
    <w:p w:rsidR="00926646" w:rsidRDefault="00C106F1">
      <w:pPr>
        <w:pStyle w:val="Nivel3"/>
      </w:pPr>
      <w:r>
        <w:t xml:space="preserve">Cadastro Nacional de Empresas Punidas – CNEP, mantido pela </w:t>
      </w:r>
      <w:proofErr w:type="spellStart"/>
      <w:r>
        <w:t>Controladoria-Geral</w:t>
      </w:r>
      <w:proofErr w:type="spellEnd"/>
      <w:r>
        <w:t xml:space="preserve"> da União (</w:t>
      </w:r>
      <w:proofErr w:type="gramStart"/>
      <w:r>
        <w:t>https</w:t>
      </w:r>
      <w:proofErr w:type="gramEnd"/>
      <w:r>
        <w:t>://portaldatransparencia.gov.br/pagina-interna/603244-cnep).</w:t>
      </w:r>
    </w:p>
    <w:p w:rsidR="00926646" w:rsidRDefault="00C106F1">
      <w:pPr>
        <w:pStyle w:val="Nivel2"/>
      </w:pPr>
      <w:r>
        <w:t>A consulta aos cadastros será realizada no nome e no CNPJ da empresa licitante.</w:t>
      </w:r>
    </w:p>
    <w:p w:rsidR="00926646" w:rsidRDefault="00C106F1">
      <w:pPr>
        <w:pStyle w:val="Nivel3"/>
        <w:rPr>
          <w:color w:val="auto"/>
        </w:rPr>
      </w:pPr>
      <w:r>
        <w:t>A consulta no CNEP quanto às sanções previstas na Lei nº 8.429, de 1992, também ocorrerá no nome e no CPF do sócio majoritário da empresa licitante, se houver, por força do art. 12 da citada lei.</w:t>
      </w:r>
    </w:p>
    <w:p w:rsidR="00926646" w:rsidRDefault="00C106F1">
      <w:pPr>
        <w:pStyle w:val="Nivel2"/>
      </w:pPr>
      <w:r>
        <w:t>Caso conste na Consulta de Situação do l</w:t>
      </w:r>
      <w:r>
        <w:rPr>
          <w:color w:val="auto"/>
        </w:rPr>
        <w:t xml:space="preserve">icitante </w:t>
      </w:r>
      <w:r>
        <w:t xml:space="preserve">a existência de Ocorrências Impeditivas Indiretas, o </w:t>
      </w:r>
      <w:r>
        <w:rPr>
          <w:color w:val="auto"/>
        </w:rPr>
        <w:t>Pregoeiro</w:t>
      </w:r>
      <w:r>
        <w:t xml:space="preserve">/Agente de Contratação/Comissão </w:t>
      </w:r>
      <w:r>
        <w:rPr>
          <w:color w:val="auto"/>
        </w:rPr>
        <w:t>diligenciará para v</w:t>
      </w:r>
      <w:r>
        <w:t>erificar se houve fraude por parte das empresas apontadas no Relatório de Ocorrências Impeditivas Indiretas.</w:t>
      </w:r>
    </w:p>
    <w:p w:rsidR="00926646" w:rsidRDefault="00C106F1">
      <w:pPr>
        <w:pStyle w:val="Nivel3"/>
      </w:pPr>
      <w:r>
        <w:lastRenderedPageBreak/>
        <w:t>A tentativa de burla será verificada por meio dos vínculos societários, linhas de fornecimento similares, dentre outros.</w:t>
      </w:r>
    </w:p>
    <w:p w:rsidR="00926646" w:rsidRDefault="00C106F1">
      <w:pPr>
        <w:pStyle w:val="Nivel3"/>
      </w:pPr>
      <w:r>
        <w:t>O licitante será convocado para manifestação previamente a uma eventual desclassificação.</w:t>
      </w:r>
    </w:p>
    <w:p w:rsidR="00926646" w:rsidRDefault="00C106F1">
      <w:pPr>
        <w:pStyle w:val="Nivel3"/>
      </w:pPr>
      <w:r>
        <w:t>Constatada a existência de sanção, o licitante será reputado inabilitado, por falta de condição de participação.</w:t>
      </w:r>
    </w:p>
    <w:p w:rsidR="00926646" w:rsidRDefault="00C106F1">
      <w:pPr>
        <w:pStyle w:val="Nivel2"/>
      </w:pPr>
      <w:bookmarkStart w:id="44" w:name="_Hlk135317550"/>
      <w:r>
        <w:t>Na hipótese de inversão das fases de habilitação e julgamento, caso atendidas as condições de participação, será iniciado o procedimento de habilitação.</w:t>
      </w:r>
    </w:p>
    <w:bookmarkEnd w:id="44"/>
    <w:p w:rsidR="00926646" w:rsidRDefault="00C106F1">
      <w:pPr>
        <w:pStyle w:val="Nivel2"/>
      </w:pPr>
      <w:r>
        <w:t xml:space="preserve">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nos </w:t>
      </w:r>
      <w:proofErr w:type="spellStart"/>
      <w:r>
        <w:t>arts</w:t>
      </w:r>
      <w:proofErr w:type="spellEnd"/>
      <w:r>
        <w:t>. 29 a 35 da Instrução Normativa SEGES/ME nº 73, de 30 de setembro de 2022.</w:t>
      </w:r>
    </w:p>
    <w:p w:rsidR="00926646" w:rsidRDefault="00C106F1">
      <w:pPr>
        <w:pStyle w:val="Nivel2"/>
        <w:rPr>
          <w:b/>
        </w:rPr>
      </w:pPr>
      <w:r>
        <w:t xml:space="preserve">Será desclassificada a </w:t>
      </w:r>
      <w:r>
        <w:rPr>
          <w:color w:val="auto"/>
        </w:rPr>
        <w:t>proposta</w:t>
      </w:r>
      <w:r>
        <w:t xml:space="preserve"> vencedora que: </w:t>
      </w:r>
    </w:p>
    <w:p w:rsidR="00926646" w:rsidRDefault="00C106F1">
      <w:pPr>
        <w:pStyle w:val="Nivel3"/>
      </w:pPr>
      <w:proofErr w:type="gramStart"/>
      <w:r>
        <w:t>contiver</w:t>
      </w:r>
      <w:proofErr w:type="gramEnd"/>
      <w:r>
        <w:t xml:space="preserve"> vícios insanáveis;</w:t>
      </w:r>
    </w:p>
    <w:p w:rsidR="00926646" w:rsidRDefault="00C106F1">
      <w:pPr>
        <w:pStyle w:val="Nivel3"/>
      </w:pPr>
      <w:proofErr w:type="gramStart"/>
      <w:r>
        <w:t>não</w:t>
      </w:r>
      <w:proofErr w:type="gramEnd"/>
      <w:r>
        <w:t xml:space="preserve"> obedecer às especificações técnicas contidas no Termo de Referência/Projeto Básico;</w:t>
      </w:r>
    </w:p>
    <w:p w:rsidR="00926646" w:rsidRDefault="00C106F1">
      <w:pPr>
        <w:pStyle w:val="Nivel3"/>
      </w:pPr>
      <w:proofErr w:type="gramStart"/>
      <w:r>
        <w:t>apresentar</w:t>
      </w:r>
      <w:proofErr w:type="gramEnd"/>
      <w:r>
        <w:t xml:space="preserve"> preços inexequíveis ou permanecerem acima do preço máximo definido para a contratação;</w:t>
      </w:r>
    </w:p>
    <w:p w:rsidR="00926646" w:rsidRDefault="00C106F1">
      <w:pPr>
        <w:pStyle w:val="Nivel3"/>
      </w:pPr>
      <w:proofErr w:type="gramStart"/>
      <w:r>
        <w:t>não</w:t>
      </w:r>
      <w:proofErr w:type="gramEnd"/>
      <w:r>
        <w:t xml:space="preserve"> tiver sua exequibilidade demonstrada, quando exigido pela Administração;</w:t>
      </w:r>
    </w:p>
    <w:p w:rsidR="00926646" w:rsidRDefault="00C106F1">
      <w:pPr>
        <w:pStyle w:val="Nivel3"/>
      </w:pPr>
      <w:proofErr w:type="gramStart"/>
      <w:r>
        <w:t>apresentar</w:t>
      </w:r>
      <w:proofErr w:type="gramEnd"/>
      <w:r>
        <w:t xml:space="preserve"> desconformidade com quaisquer outras exigências deste Edital ou seus anexos, desde que insanável.</w:t>
      </w:r>
    </w:p>
    <w:p w:rsidR="00926646" w:rsidRDefault="00C106F1">
      <w:pPr>
        <w:pStyle w:val="Nivel2"/>
        <w:rPr>
          <w:b/>
          <w:bCs/>
        </w:rPr>
      </w:pPr>
      <w:r>
        <w:t xml:space="preserve">No caso de bens e serviços em geral, é indício de </w:t>
      </w:r>
      <w:proofErr w:type="spellStart"/>
      <w:r>
        <w:t>inexequibilidade</w:t>
      </w:r>
      <w:proofErr w:type="spellEnd"/>
      <w:r>
        <w:t xml:space="preserve"> das propostas valores inferiores a 50% (</w:t>
      </w:r>
      <w:r>
        <w:rPr>
          <w:color w:val="auto"/>
        </w:rPr>
        <w:t>cinquenta</w:t>
      </w:r>
      <w:r>
        <w:t xml:space="preserve"> por cento) do valor orçado pela Administração.</w:t>
      </w:r>
    </w:p>
    <w:p w:rsidR="00926646" w:rsidRDefault="00C106F1">
      <w:pPr>
        <w:pStyle w:val="Nivel2"/>
      </w:pPr>
      <w:r>
        <w:t xml:space="preserve">A </w:t>
      </w:r>
      <w:proofErr w:type="spellStart"/>
      <w:r>
        <w:t>inexequibilidade</w:t>
      </w:r>
      <w:proofErr w:type="spellEnd"/>
      <w:r>
        <w:t>, na hipótese de que trata o item anterior, só será considerada após diligência do Pregoeiro/Agente de Contratação/Comissão, que comprove:</w:t>
      </w:r>
    </w:p>
    <w:p w:rsidR="00926646" w:rsidRDefault="00C106F1">
      <w:pPr>
        <w:pStyle w:val="Nivel3"/>
      </w:pPr>
      <w:proofErr w:type="gramStart"/>
      <w:r>
        <w:t>que</w:t>
      </w:r>
      <w:proofErr w:type="gramEnd"/>
      <w:r>
        <w:t xml:space="preserve"> o custo do licitante ultrapassa o valor da proposta; e</w:t>
      </w:r>
    </w:p>
    <w:p w:rsidR="00926646" w:rsidRDefault="00C106F1">
      <w:pPr>
        <w:pStyle w:val="Nivel3"/>
      </w:pPr>
      <w:proofErr w:type="gramStart"/>
      <w:r>
        <w:t>inexistirem</w:t>
      </w:r>
      <w:proofErr w:type="gramEnd"/>
      <w:r>
        <w:t xml:space="preserve"> custos de oportunidade capazes de justificar o vulto da oferta.</w:t>
      </w:r>
    </w:p>
    <w:p w:rsidR="00926646" w:rsidRDefault="00C106F1">
      <w:pPr>
        <w:pStyle w:val="Nivel2"/>
      </w:pPr>
      <w:r>
        <w:t xml:space="preserve">Se houver indícios de </w:t>
      </w:r>
      <w:proofErr w:type="spellStart"/>
      <w:r>
        <w:t>inexequibilidade</w:t>
      </w:r>
      <w:proofErr w:type="spellEnd"/>
      <w:r>
        <w:t xml:space="preserve"> da proposta de preço, ou em caso da necessidade de esclarecimentos complementares, poderão ser efetuadas diligências, para que o licitante comprove a exequibilidade da proposta.</w:t>
      </w:r>
    </w:p>
    <w:p w:rsidR="00926646" w:rsidRDefault="00C106F1">
      <w:pPr>
        <w:pStyle w:val="Nivel2"/>
      </w:pPr>
      <w: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t>sob pena</w:t>
      </w:r>
      <w:proofErr w:type="gramEnd"/>
      <w:r>
        <w:t xml:space="preserve"> de não aceitação da proposta.</w:t>
      </w:r>
    </w:p>
    <w:p w:rsidR="00926646" w:rsidRDefault="00C106F1">
      <w:pPr>
        <w:pStyle w:val="Nivel3"/>
      </w:pPr>
      <w: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926646" w:rsidRDefault="00C106F1">
      <w:pPr>
        <w:pStyle w:val="Nivel3"/>
      </w:pPr>
      <w:r>
        <w:t>Para efeito do subitem anterior, admite-se a adequação técnica da metodologia empregada pela contratada, visando assegurar a execução do objeto, desde que mantidas as condições para a justa remuneração do serviço.</w:t>
      </w:r>
    </w:p>
    <w:p w:rsidR="00926646" w:rsidRDefault="00C106F1">
      <w:pPr>
        <w:pStyle w:val="Nivel2"/>
        <w:rPr>
          <w:b/>
        </w:rPr>
      </w:pPr>
      <w:r>
        <w:t>Para fins de análise da proposta quanto ao cumprimento das especificações do objeto, poderá ser colhida a manifestação escrita do setor requisitante do serviço ou da área especializada no objeto.</w:t>
      </w:r>
    </w:p>
    <w:p w:rsidR="00926646" w:rsidRDefault="00C106F1">
      <w:pPr>
        <w:pStyle w:val="Nivel2"/>
        <w:rPr>
          <w:b/>
        </w:rPr>
      </w:pPr>
      <w:bookmarkStart w:id="45" w:name="_Hlk190267203"/>
      <w:r>
        <w:rPr>
          <w:color w:val="auto"/>
        </w:rPr>
        <w:lastRenderedPageBreak/>
        <w:t xml:space="preserve">Caso o Termo de Referência exija a apresentação de carta de solidariedade emitida pelo fabricante, que assegure a execução do contrato, no caso de licitante revendedor ou distribuidor, o licitante classificado em primeiro lugar deverá apresentá-la, </w:t>
      </w:r>
      <w:proofErr w:type="gramStart"/>
      <w:r>
        <w:rPr>
          <w:color w:val="auto"/>
        </w:rPr>
        <w:t>sob pena</w:t>
      </w:r>
      <w:proofErr w:type="gramEnd"/>
      <w:r>
        <w:rPr>
          <w:color w:val="auto"/>
        </w:rPr>
        <w:t xml:space="preserve"> de não aceitação da proposta.</w:t>
      </w:r>
    </w:p>
    <w:bookmarkEnd w:id="45"/>
    <w:p w:rsidR="00926646" w:rsidRDefault="00C106F1">
      <w:pPr>
        <w:pStyle w:val="Nivel2"/>
      </w:pPr>
      <w:r>
        <w:t xml:space="preserve">Caso o Termo de Referência/Projeto Básico exija a apresentação de amostra, o licitante classificado em primeiro lugar deverá apresentá-la, conforme disciplinado no Termo de Referência, </w:t>
      </w:r>
      <w:proofErr w:type="gramStart"/>
      <w:r>
        <w:t>sob pena</w:t>
      </w:r>
      <w:proofErr w:type="gramEnd"/>
      <w:r>
        <w:t xml:space="preserve"> de não aceitação da proposta.</w:t>
      </w:r>
    </w:p>
    <w:p w:rsidR="00926646" w:rsidRDefault="00C106F1">
      <w:pPr>
        <w:pStyle w:val="Nivel2"/>
      </w:pPr>
      <w:r>
        <w:t>Por meio de mensagem no sistema, será divulgado o local e horário de realização do procedimento para a avaliação das amostras, cuja presença será facultada a todos os interessados, incluindo os demais licitantes.</w:t>
      </w:r>
    </w:p>
    <w:p w:rsidR="00926646" w:rsidRDefault="00C106F1">
      <w:pPr>
        <w:pStyle w:val="Nivel2"/>
      </w:pPr>
      <w:r>
        <w:t>Os resultados das avaliações serão divulgados por meio de mensagem no sistema.</w:t>
      </w:r>
    </w:p>
    <w:p w:rsidR="00926646" w:rsidRDefault="00C106F1">
      <w:pPr>
        <w:pStyle w:val="Nivel2"/>
      </w:pPr>
      <w:r>
        <w:t>No caso de não haver entrega da amostra ou ocorrer atraso na entrega, sem justificativa aceita pelo Pregoeiro/Agente de Contratação/Comissão, ou havendo entrega de amostra fora das especificações previstas neste Edital, a proposta do licitante será recusada.</w:t>
      </w:r>
    </w:p>
    <w:p w:rsidR="00926646" w:rsidRDefault="00C106F1">
      <w:pPr>
        <w:pStyle w:val="Nivel2"/>
      </w:pPr>
      <w:r>
        <w:t xml:space="preserve">Se a(s) amostra(s) apresentada(s) pelo primeiro classificado não </w:t>
      </w:r>
      <w:proofErr w:type="gramStart"/>
      <w:r>
        <w:t>for(</w:t>
      </w:r>
      <w:proofErr w:type="gramEnd"/>
      <w: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rsidR="00926646" w:rsidRDefault="00C106F1">
      <w:pPr>
        <w:pStyle w:val="Nivel01"/>
        <w:spacing w:before="288" w:after="288"/>
      </w:pPr>
      <w:bookmarkStart w:id="46" w:name="_Toc135469202"/>
      <w:bookmarkStart w:id="47" w:name="_Toc207174616"/>
      <w:r>
        <w:t>DA FASE DE HABILITAÇÃO</w:t>
      </w:r>
      <w:bookmarkEnd w:id="46"/>
      <w:bookmarkEnd w:id="47"/>
    </w:p>
    <w:p w:rsidR="00926646" w:rsidRDefault="00C106F1">
      <w:pPr>
        <w:pStyle w:val="Nivel2"/>
      </w:pPr>
      <w:r>
        <w:t xml:space="preserve">Os documentos previstos no Termo de Referência, necessários e suficientes para demonstrar a capacidade do licitante de realizar o objeto da licitação, serão exigidos para fins de habilitação, nos termos dos </w:t>
      </w:r>
      <w:proofErr w:type="spellStart"/>
      <w:r>
        <w:t>arts</w:t>
      </w:r>
      <w:proofErr w:type="spellEnd"/>
      <w:r>
        <w:t xml:space="preserve">. </w:t>
      </w:r>
      <w:proofErr w:type="gramStart"/>
      <w:r>
        <w:t>62 a 70 da Lei nº</w:t>
      </w:r>
      <w:proofErr w:type="gramEnd"/>
      <w:r>
        <w:t xml:space="preserve"> 14.133, de 2021.</w:t>
      </w:r>
    </w:p>
    <w:p w:rsidR="00926646" w:rsidRDefault="00C106F1">
      <w:pPr>
        <w:pStyle w:val="Nivel3"/>
        <w:rPr>
          <w:i/>
          <w:iCs/>
        </w:rPr>
      </w:pPr>
      <w:bookmarkStart w:id="48" w:name="_Ref114663777"/>
      <w:r>
        <w:t xml:space="preserve">A documentação exigida para fins de habilitação jurídica, fiscal, social e trabalhista e </w:t>
      </w:r>
      <w:proofErr w:type="spellStart"/>
      <w:r>
        <w:t>econômico-ﬁnanceira</w:t>
      </w:r>
      <w:proofErr w:type="spellEnd"/>
      <w:r>
        <w:t xml:space="preserve">, </w:t>
      </w:r>
      <w:r>
        <w:rPr>
          <w:color w:val="auto"/>
        </w:rPr>
        <w:t xml:space="preserve">poderá </w:t>
      </w:r>
      <w:r>
        <w:t xml:space="preserve">ser substituída pelo registro cadastral no </w:t>
      </w:r>
      <w:proofErr w:type="spellStart"/>
      <w:r>
        <w:t>Sicaf</w:t>
      </w:r>
      <w:proofErr w:type="spellEnd"/>
      <w:r>
        <w:t>.</w:t>
      </w:r>
      <w:bookmarkEnd w:id="48"/>
    </w:p>
    <w:p w:rsidR="00926646" w:rsidRDefault="00C106F1">
      <w:pPr>
        <w:pStyle w:val="Nivel2"/>
        <w:rPr>
          <w:i/>
        </w:rPr>
      </w:pPr>
      <w:r>
        <w:rPr>
          <w:color w:val="auto"/>
        </w:rPr>
        <w:t xml:space="preserve">Quando </w:t>
      </w:r>
      <w:r>
        <w:t>permitida</w:t>
      </w:r>
      <w:r>
        <w:rPr>
          <w:color w:val="auto"/>
        </w:rPr>
        <w:t xml:space="preserve"> a </w:t>
      </w:r>
      <w:r>
        <w:t>participação de empresas estrangeiras que não funcionem no País, as exigências de habilitação serão atendidas mediante documentos equivalentes, inicialmente apresentados em tradução livre.</w:t>
      </w:r>
    </w:p>
    <w:p w:rsidR="00926646" w:rsidRDefault="00C106F1">
      <w:pPr>
        <w:pStyle w:val="Nivel2"/>
        <w:rPr>
          <w:i/>
          <w:iCs/>
        </w:rPr>
      </w:pPr>
      <w:r>
        <w:t xml:space="preserve">Na hipótese de o licitante vencedor ser empresa estrangeira que não funcione no País, para </w:t>
      </w:r>
      <w:proofErr w:type="spellStart"/>
      <w:r>
        <w:t>ﬁns</w:t>
      </w:r>
      <w:proofErr w:type="spellEnd"/>
      <w:r>
        <w:t xml:space="preserve"> de assinatura do contrato ou da ata de registro de preços, os documentos exigidos para a habilitação </w:t>
      </w:r>
      <w:proofErr w:type="gramStart"/>
      <w:r>
        <w:t>serão</w:t>
      </w:r>
      <w:proofErr w:type="gramEnd"/>
      <w:r>
        <w:t xml:space="preserve"> traduzidos por tradutor juramentado no País e apostilados nos termos do disposto no Decreto nº 8.660, de 29 de janeiro de 2016, ou de outro que venha a substituí-lo, ou </w:t>
      </w:r>
      <w:proofErr w:type="spellStart"/>
      <w:r>
        <w:t>consularizados</w:t>
      </w:r>
      <w:proofErr w:type="spellEnd"/>
      <w:r>
        <w:t xml:space="preserve"> pelos respectivos consulados ou embaixadas.</w:t>
      </w:r>
    </w:p>
    <w:p w:rsidR="00926646" w:rsidRDefault="00C106F1">
      <w:pPr>
        <w:pStyle w:val="Nivel2"/>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926646" w:rsidRDefault="00C106F1">
      <w:pPr>
        <w:pStyle w:val="Nivel3"/>
        <w:rPr>
          <w:i/>
          <w:iCs/>
        </w:rPr>
      </w:pPr>
      <w:r>
        <w:t xml:space="preserve">Se o consórcio não for formado integralmente por microempresas ou empresas de pequeno porte e o Termo de Referência exigir requisitos de habilitação econômico-financeira, haverá um acréscimo de </w:t>
      </w:r>
      <w:r>
        <w:rPr>
          <w:color w:val="FF0000"/>
        </w:rPr>
        <w:t xml:space="preserve">10% (dez </w:t>
      </w:r>
      <w:proofErr w:type="spellStart"/>
      <w:r>
        <w:rPr>
          <w:color w:val="FF0000"/>
        </w:rPr>
        <w:t>porcento</w:t>
      </w:r>
      <w:proofErr w:type="spellEnd"/>
      <w:r>
        <w:rPr>
          <w:color w:val="FF0000"/>
        </w:rPr>
        <w:t>)</w:t>
      </w:r>
      <w:r>
        <w:t xml:space="preserve"> </w:t>
      </w:r>
      <w:r>
        <w:rPr>
          <w:color w:val="auto"/>
        </w:rPr>
        <w:t>para o consórcio em relação ao valor exigido para os licitantes individuais.</w:t>
      </w:r>
    </w:p>
    <w:p w:rsidR="00926646" w:rsidRDefault="00C106F1">
      <w:pPr>
        <w:pStyle w:val="Nivel2"/>
      </w:pPr>
      <w:r>
        <w:t xml:space="preserve">Os documentos exigidos para fins de habilitação poderão ser apresentados em original, por cópia ou por </w:t>
      </w:r>
      <w:r>
        <w:rPr>
          <w:color w:val="FF0000"/>
        </w:rPr>
        <w:t>formato digital, mas a administração pode exigir a conferência da autenticidade quando houver dúvidas</w:t>
      </w:r>
      <w:r>
        <w:t>.</w:t>
      </w:r>
    </w:p>
    <w:p w:rsidR="00926646" w:rsidRDefault="00C106F1">
      <w:pPr>
        <w:pStyle w:val="Nivel2"/>
        <w:rPr>
          <w:i/>
        </w:rPr>
      </w:pPr>
      <w:r>
        <w:lastRenderedPageBreak/>
        <w:t>Os documentos exigidos para fins de habilitação poderão ser substituídos por registro cadastral emitido por órgão ou entidade pública, desde que o registro tenha sido feito em obediência ao disposto na Lei nº 14.133, de 2021.</w:t>
      </w:r>
    </w:p>
    <w:p w:rsidR="00926646" w:rsidRDefault="00C106F1">
      <w:pPr>
        <w:pStyle w:val="Nivel2"/>
      </w:pPr>
      <w:r>
        <w:t>Será verificado se o licitante apresentou declaração de que atende aos requisitos de habilitação, e o declarante responderá pela veracidade das informações prestadas, na forma da lei.</w:t>
      </w:r>
    </w:p>
    <w:p w:rsidR="00926646" w:rsidRDefault="00C106F1">
      <w:pPr>
        <w:pStyle w:val="Nivel2"/>
        <w:rPr>
          <w:i/>
        </w:rPr>
      </w:pPr>
      <w:r>
        <w:t xml:space="preserve">Será verificado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926646" w:rsidRDefault="00C106F1">
      <w:pPr>
        <w:pStyle w:val="Nivel2"/>
        <w:rPr>
          <w:i/>
        </w:rPr>
      </w:pPr>
      <w:r>
        <w:t xml:space="preserve">O licitante deverá apresentar, </w:t>
      </w:r>
      <w:proofErr w:type="gramStart"/>
      <w:r>
        <w:t>sob pena</w:t>
      </w:r>
      <w:proofErr w:type="gramEnd"/>
      <w:r>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926646" w:rsidRPr="00982B97" w:rsidRDefault="00C106F1">
      <w:pPr>
        <w:pStyle w:val="Nvel3-R"/>
        <w:rPr>
          <w:i w:val="0"/>
          <w:color w:val="auto"/>
        </w:rPr>
      </w:pPr>
      <w:r w:rsidRPr="00982B97">
        <w:rPr>
          <w:i w:val="0"/>
          <w:color w:val="auto"/>
        </w:rPr>
        <w:t xml:space="preserve">O licitante que optar por realizar vistoria prévia terá disponibilizado pela Administração data e </w:t>
      </w:r>
      <w:proofErr w:type="gramStart"/>
      <w:r w:rsidRPr="00982B97">
        <w:rPr>
          <w:i w:val="0"/>
          <w:color w:val="auto"/>
        </w:rPr>
        <w:t>horário exclusivos</w:t>
      </w:r>
      <w:proofErr w:type="gramEnd"/>
      <w:r w:rsidRPr="00982B97">
        <w:rPr>
          <w:i w:val="0"/>
          <w:color w:val="auto"/>
        </w:rPr>
        <w:t xml:space="preserve">, a ser agendado por meio </w:t>
      </w:r>
      <w:proofErr w:type="spellStart"/>
      <w:r w:rsidRPr="00982B97">
        <w:rPr>
          <w:i w:val="0"/>
          <w:color w:val="auto"/>
        </w:rPr>
        <w:t>eletronico</w:t>
      </w:r>
      <w:proofErr w:type="spellEnd"/>
      <w:r w:rsidRPr="00982B97">
        <w:rPr>
          <w:i w:val="0"/>
          <w:color w:val="auto"/>
        </w:rPr>
        <w:t xml:space="preserve"> licitacao.campina@ifpb.edu.br, de modo que seu agendamento não coincida com o agendamento de outros licitantes.</w:t>
      </w:r>
    </w:p>
    <w:p w:rsidR="00926646" w:rsidRPr="00982B97" w:rsidRDefault="00C106F1">
      <w:pPr>
        <w:pStyle w:val="Nvel3-R"/>
        <w:rPr>
          <w:i w:val="0"/>
          <w:color w:val="auto"/>
        </w:rPr>
      </w:pPr>
      <w:r w:rsidRPr="00982B97">
        <w:rPr>
          <w:i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rsidR="00926646" w:rsidRDefault="00C106F1">
      <w:pPr>
        <w:pStyle w:val="Nivel2"/>
        <w:rPr>
          <w:i/>
        </w:rPr>
      </w:pPr>
      <w:r>
        <w:t xml:space="preserve">A habilitação será verificada por meio do </w:t>
      </w:r>
      <w:proofErr w:type="spellStart"/>
      <w:r>
        <w:t>Sicaf</w:t>
      </w:r>
      <w:proofErr w:type="spellEnd"/>
      <w:r>
        <w:t>, nos documentos por ele abrangidos.</w:t>
      </w:r>
    </w:p>
    <w:p w:rsidR="00926646" w:rsidRDefault="00C106F1">
      <w:pPr>
        <w:pStyle w:val="Nivel3"/>
      </w:pPr>
      <w:r>
        <w:t xml:space="preserve">Somente haverá a necessidade de comprovação do preenchimento de requisitos mediante apresentação dos documentos originais </w:t>
      </w:r>
      <w:proofErr w:type="spellStart"/>
      <w:proofErr w:type="gramStart"/>
      <w:r>
        <w:t>não-digitais</w:t>
      </w:r>
      <w:proofErr w:type="spellEnd"/>
      <w:proofErr w:type="gramEnd"/>
      <w:r>
        <w:t xml:space="preserve"> quando houver dúvida em relação à integridade do documento digital ou quando a lei expressamente o exigir.</w:t>
      </w:r>
    </w:p>
    <w:p w:rsidR="00926646" w:rsidRDefault="00C106F1">
      <w:pPr>
        <w:pStyle w:val="Nivel2"/>
      </w:pPr>
      <w:r>
        <w:t xml:space="preserve">É de responsabilidade </w:t>
      </w:r>
      <w:proofErr w:type="gramStart"/>
      <w:r>
        <w:t>do licitante conferir</w:t>
      </w:r>
      <w:proofErr w:type="gramEnd"/>
      <w:r>
        <w:t xml:space="preserve"> a exatidão dos seus dados cadastrais no </w:t>
      </w:r>
      <w:proofErr w:type="spellStart"/>
      <w:r>
        <w:t>Sicaf</w:t>
      </w:r>
      <w:proofErr w:type="spellEnd"/>
      <w:r>
        <w:t xml:space="preserve"> e mantê-los atualizados junto aos órgãos responsáveis pela informação, devendo proceder, imediatamente, à correção ou à alteração dos registros tão logo identifique incorreção ou aqueles se tornem desatualizados.</w:t>
      </w:r>
    </w:p>
    <w:p w:rsidR="00926646" w:rsidRDefault="00C106F1">
      <w:pPr>
        <w:pStyle w:val="Nivel3"/>
      </w:pPr>
      <w:r>
        <w:t>A não observância do disposto no item anterior poderá ensejar desclassificação no momento da habilitação.</w:t>
      </w:r>
    </w:p>
    <w:p w:rsidR="00926646" w:rsidRDefault="00C106F1">
      <w:pPr>
        <w:pStyle w:val="Nivel2"/>
        <w:rPr>
          <w:i/>
          <w:iCs/>
        </w:rPr>
      </w:pPr>
      <w:r>
        <w:t>A verificação pelo Pregoeiro/Agente de Contratação/Comissão, em sítios eletrônicos oficiais de órgãos e entidades emissores de certidões constitui meio legal de prova, para fins de habilitação.</w:t>
      </w:r>
    </w:p>
    <w:p w:rsidR="00926646" w:rsidRDefault="00C106F1">
      <w:pPr>
        <w:pStyle w:val="Nivel3"/>
        <w:rPr>
          <w:i/>
          <w:iCs/>
        </w:rPr>
      </w:pPr>
      <w:bookmarkStart w:id="49" w:name="_Ref114663151"/>
      <w:r>
        <w:t xml:space="preserve">Os documentos exigidos para habilitação que não estejam contemplados no </w:t>
      </w:r>
      <w:proofErr w:type="spellStart"/>
      <w:r>
        <w:t>Sicaf</w:t>
      </w:r>
      <w:proofErr w:type="spellEnd"/>
      <w:r>
        <w:t xml:space="preserve"> serão enviados por meio do sistema, em formato digital, no prazo de </w:t>
      </w:r>
      <w:proofErr w:type="gramStart"/>
      <w:r>
        <w:rPr>
          <w:color w:val="FF0000"/>
        </w:rPr>
        <w:t>2</w:t>
      </w:r>
      <w:proofErr w:type="gramEnd"/>
      <w:r>
        <w:rPr>
          <w:color w:val="FF0000"/>
        </w:rPr>
        <w:t xml:space="preserve"> (duas) horas</w:t>
      </w:r>
      <w:r>
        <w:t>, prorrogável por igual período, contado da solicitação do Pregoeiro/Agente de Contratação/Comissão.</w:t>
      </w:r>
      <w:bookmarkEnd w:id="49"/>
    </w:p>
    <w:p w:rsidR="00926646" w:rsidRDefault="00C106F1">
      <w:pPr>
        <w:pStyle w:val="Nivel3"/>
        <w:rPr>
          <w:i/>
          <w:iCs/>
        </w:rPr>
      </w:pPr>
      <w:bookmarkStart w:id="50" w:name="_Ref201824335"/>
      <w:r>
        <w:t xml:space="preserve">Na hipótese de a fase de habilitação anteceder a fase de apresentação de propostas e lances, os licitantes encaminharão, por meio do sistema, simultaneamente os documentos de habilitação e </w:t>
      </w:r>
      <w:proofErr w:type="gramStart"/>
      <w:r>
        <w:t>a proposta com o preço ou o percentual de desconto, observado</w:t>
      </w:r>
      <w:proofErr w:type="gramEnd"/>
      <w:r>
        <w:t xml:space="preserve"> o disposto no § 1º do art. 36 e no § 1º do art. 39 da Instrução Normativa SEGES/ME nº 73, de 30 de setembro de 2022.</w:t>
      </w:r>
      <w:bookmarkEnd w:id="50"/>
    </w:p>
    <w:p w:rsidR="00926646" w:rsidRDefault="00C106F1">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926646" w:rsidRDefault="00C106F1">
      <w:pPr>
        <w:pStyle w:val="Nivel3"/>
      </w:pPr>
      <w:r>
        <w:t>Os documentos relativos à regularidade fiscal que constem do Termo de Referência somente serão exigidos, em qualquer caso, em momento posterior ao julgamento das propostas, e apenas do licitante mais bem classificado.</w:t>
      </w:r>
    </w:p>
    <w:p w:rsidR="00926646" w:rsidRDefault="00C106F1">
      <w:pPr>
        <w:pStyle w:val="Nivel3"/>
      </w:pPr>
      <w: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926646" w:rsidRDefault="00C106F1">
      <w:pPr>
        <w:pStyle w:val="Nivel2"/>
        <w:rPr>
          <w:i/>
        </w:rPr>
      </w:pPr>
      <w:bookmarkStart w:id="51" w:name="_Hlk192001272"/>
      <w:r>
        <w:t xml:space="preserve">Encerrado o prazo para envio da documentação de que trata o item </w:t>
      </w:r>
      <w:fldSimple w:instr=" REF _Ref114663151 \r \h  \* MERGEFORMAT ">
        <w:r w:rsidR="003D4BC9">
          <w:t>9.12.1</w:t>
        </w:r>
      </w:fldSimple>
      <w:r>
        <w:t xml:space="preserve">, poderá ser admitida, mediante decisão fundamentada do Pregoeiro/Agente de Contratação, a apresentação de novos documentos de habilitação ou a complementação de informações acerca dos documentos já apresentados pelos licitantes, em até </w:t>
      </w:r>
      <w:proofErr w:type="gramStart"/>
      <w:r>
        <w:rPr>
          <w:color w:val="FF0000"/>
        </w:rPr>
        <w:t>2</w:t>
      </w:r>
      <w:proofErr w:type="gramEnd"/>
      <w:r>
        <w:rPr>
          <w:color w:val="FF0000"/>
        </w:rPr>
        <w:t xml:space="preserve"> (duas) </w:t>
      </w:r>
      <w:r>
        <w:t xml:space="preserve"> horas, para:</w:t>
      </w:r>
    </w:p>
    <w:p w:rsidR="00926646" w:rsidRDefault="00C106F1">
      <w:pPr>
        <w:pStyle w:val="Nivel3"/>
        <w:rPr>
          <w:i/>
        </w:rPr>
      </w:pPr>
      <w:proofErr w:type="gramStart"/>
      <w:r>
        <w:t>a</w:t>
      </w:r>
      <w:proofErr w:type="gramEnd"/>
      <w:r>
        <w:t xml:space="preserve"> aferição das condições de habilitação do licitante, desde que decorrentes de fatos existentes à época da abertura do certame;</w:t>
      </w:r>
    </w:p>
    <w:p w:rsidR="00926646" w:rsidRDefault="00C106F1">
      <w:pPr>
        <w:pStyle w:val="Nivel3"/>
        <w:rPr>
          <w:i/>
        </w:rPr>
      </w:pPr>
      <w:proofErr w:type="gramStart"/>
      <w:r>
        <w:t>atualização</w:t>
      </w:r>
      <w:proofErr w:type="gramEnd"/>
      <w:r>
        <w:t xml:space="preserve"> de documentos cuja validade tenha expirado após a data de recebimento das propostas;</w:t>
      </w:r>
    </w:p>
    <w:p w:rsidR="00926646" w:rsidRDefault="00C106F1">
      <w:pPr>
        <w:pStyle w:val="Nivel3"/>
        <w:rPr>
          <w:i/>
        </w:rPr>
      </w:pPr>
      <w:proofErr w:type="gramStart"/>
      <w:r>
        <w:t>suprimento</w:t>
      </w:r>
      <w:proofErr w:type="gramEnd"/>
      <w:r>
        <w:t xml:space="preserve"> da ausência de documento de cunho declaratório emitido unilateralmente pelo licitante;</w:t>
      </w:r>
    </w:p>
    <w:p w:rsidR="00926646" w:rsidRDefault="00C106F1">
      <w:pPr>
        <w:pStyle w:val="Nivel3"/>
        <w:rPr>
          <w:i/>
        </w:rPr>
      </w:pPr>
      <w:r>
        <w:t xml:space="preserve"> </w:t>
      </w:r>
      <w:proofErr w:type="gramStart"/>
      <w:r>
        <w:t>suprimento</w:t>
      </w:r>
      <w:proofErr w:type="gramEnd"/>
      <w:r>
        <w:t xml:space="preserve"> da ausência de certidão e/ou documento de cunho declaratório expedido por órgão ou entidade cujos atos gozem de presunção de veracidade e fé pública.</w:t>
      </w:r>
    </w:p>
    <w:p w:rsidR="00926646" w:rsidRDefault="00C106F1">
      <w:pPr>
        <w:pStyle w:val="Nivel2"/>
        <w:rPr>
          <w:i/>
        </w:rPr>
      </w:pPr>
      <w:r>
        <w:t xml:space="preserve">Findo o prazo assinalado sem o envio da nova documentação, restará preclusa essa oportunidade conferida ao licitante, implicando sua inabilitação. </w:t>
      </w:r>
    </w:p>
    <w:p w:rsidR="00926646" w:rsidRDefault="00C106F1">
      <w:pPr>
        <w:pStyle w:val="Nivel2"/>
      </w:pPr>
      <w:bookmarkStart w:id="52" w:name="_Ref114670319"/>
      <w:bookmarkEnd w:id="51"/>
      <w: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t>eﬁ</w:t>
      </w:r>
      <w:proofErr w:type="gramStart"/>
      <w:r>
        <w:t>cácia</w:t>
      </w:r>
      <w:proofErr w:type="spellEnd"/>
      <w:proofErr w:type="gramEnd"/>
      <w:r>
        <w:t xml:space="preserve"> para fins de habilitação e classificação.</w:t>
      </w:r>
      <w:bookmarkEnd w:id="52"/>
    </w:p>
    <w:p w:rsidR="00926646" w:rsidRDefault="00C106F1">
      <w:pPr>
        <w:pStyle w:val="Nivel2"/>
      </w:pPr>
      <w:bookmarkStart w:id="53" w:name="_Ref114665528"/>
      <w: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fldSimple w:instr=" REF _Ref114663151 \r \h  \* MERGEFORMAT ">
        <w:r w:rsidR="003D4BC9">
          <w:t>9.12.1</w:t>
        </w:r>
      </w:fldSimple>
      <w:r>
        <w:t>.</w:t>
      </w:r>
      <w:bookmarkEnd w:id="53"/>
    </w:p>
    <w:p w:rsidR="00926646" w:rsidRDefault="00C106F1">
      <w:pPr>
        <w:pStyle w:val="Nivel2"/>
      </w:pPr>
      <w:bookmarkStart w:id="54" w:name="_Ref114665515"/>
      <w:r>
        <w:t xml:space="preserve">Somente serão disponibilizados para acesso público os documentos de habilitação do licitante cuja proposta atenda ao edital de licitação, </w:t>
      </w:r>
      <w:proofErr w:type="gramStart"/>
      <w:r>
        <w:t>após</w:t>
      </w:r>
      <w:proofErr w:type="gramEnd"/>
      <w:r>
        <w:t xml:space="preserve"> concluídos os procedimentos de que trata o subitem anterior</w:t>
      </w:r>
      <w:bookmarkEnd w:id="54"/>
      <w:r>
        <w:t>.</w:t>
      </w:r>
    </w:p>
    <w:p w:rsidR="00926646" w:rsidRDefault="00C106F1">
      <w:pPr>
        <w:pStyle w:val="Nivel2"/>
      </w:pPr>
      <w:r>
        <w:t>A comprovação de regularidade fiscal e trabalhista das microempresas e das empresas de pequeno porte somente será exigida para efeito de contratação, e não como condição para participação na licitação.</w:t>
      </w:r>
    </w:p>
    <w:p w:rsidR="00926646" w:rsidRDefault="00C106F1">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rsidR="00926646" w:rsidRDefault="00C106F1">
      <w:pPr>
        <w:pStyle w:val="Nivel01"/>
        <w:spacing w:before="288" w:after="288"/>
      </w:pPr>
      <w:bookmarkStart w:id="55" w:name="_Toc207174617"/>
      <w:r>
        <w:t>DO TERMO DE CONTRATO</w:t>
      </w:r>
      <w:bookmarkEnd w:id="55"/>
    </w:p>
    <w:p w:rsidR="00926646" w:rsidRDefault="00C106F1">
      <w:pPr>
        <w:pStyle w:val="Nivel2"/>
        <w:rPr>
          <w:rFonts w:eastAsia="Arial"/>
          <w:color w:val="000000" w:themeColor="text1"/>
        </w:rPr>
      </w:pPr>
      <w:r>
        <w:rPr>
          <w:rFonts w:eastAsia="Arial"/>
          <w:color w:val="000000" w:themeColor="text1"/>
        </w:rPr>
        <w:t>Após a homologação e adjudicação, caso se conclua pela contratação, será firmado termo de contrato, ou outro instrumento equivalente.</w:t>
      </w:r>
    </w:p>
    <w:p w:rsidR="00926646" w:rsidRDefault="00C106F1">
      <w:pPr>
        <w:pStyle w:val="Nivel2"/>
        <w:rPr>
          <w:rFonts w:eastAsia="Arial"/>
          <w:color w:val="000000" w:themeColor="text1"/>
        </w:rPr>
      </w:pPr>
      <w:bookmarkStart w:id="56" w:name="_Ref167884937"/>
      <w:r>
        <w:rPr>
          <w:rFonts w:eastAsia="Arial"/>
          <w:color w:val="000000" w:themeColor="text1"/>
        </w:rPr>
        <w:t xml:space="preserve">O adjudicatário terá o prazo de </w:t>
      </w:r>
      <w:r>
        <w:rPr>
          <w:rFonts w:eastAsia="Arial"/>
          <w:color w:val="FF0000"/>
        </w:rPr>
        <w:t>10 (dez)</w:t>
      </w:r>
      <w:proofErr w:type="gramStart"/>
      <w:r>
        <w:rPr>
          <w:rFonts w:eastAsia="Arial"/>
          <w:color w:val="FF0000"/>
        </w:rPr>
        <w:t xml:space="preserve">  </w:t>
      </w:r>
      <w:proofErr w:type="gramEnd"/>
      <w:r>
        <w:rPr>
          <w:rFonts w:eastAsia="Arial"/>
          <w:color w:val="000000" w:themeColor="text1"/>
        </w:rPr>
        <w:t>dias úteis, contados a partir da data de sua convocação, para assinar o termo de contrato ou instrumento equivalente, sob pena de decair o direito à contratação, sem prejuízo das sanções previstas neste Edital.</w:t>
      </w:r>
      <w:bookmarkEnd w:id="56"/>
    </w:p>
    <w:p w:rsidR="00926646" w:rsidRDefault="00C106F1">
      <w:pPr>
        <w:pStyle w:val="Nivel2"/>
        <w:rPr>
          <w:rFonts w:eastAsia="Arial"/>
          <w:color w:val="000000" w:themeColor="text1"/>
        </w:rPr>
      </w:pPr>
      <w:bookmarkStart w:id="57" w:name="_Ref167884958"/>
      <w:r>
        <w:rPr>
          <w:rFonts w:eastAsia="Arial"/>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b/>
          <w:bCs/>
          <w:color w:val="FF0000"/>
        </w:rPr>
        <w:t>10 (dez)</w:t>
      </w:r>
      <w:r>
        <w:rPr>
          <w:rFonts w:eastAsia="Arial"/>
          <w:color w:val="FF0000"/>
        </w:rPr>
        <w:t xml:space="preserve"> </w:t>
      </w:r>
      <w:r>
        <w:rPr>
          <w:rFonts w:eastAsia="Arial"/>
          <w:color w:val="000000" w:themeColor="text1"/>
        </w:rPr>
        <w:t xml:space="preserve">dias úteis, a contar da data de seu recebimento; b) disponibilizar acesso a sistema de processo eletrônico para que seja assinado digitalmente em até </w:t>
      </w:r>
      <w:r>
        <w:rPr>
          <w:rFonts w:eastAsia="Arial"/>
          <w:b/>
          <w:bCs/>
          <w:color w:val="FF0000"/>
        </w:rPr>
        <w:t>10 (dez)</w:t>
      </w:r>
      <w:r>
        <w:rPr>
          <w:rFonts w:eastAsia="Arial"/>
          <w:color w:val="FF0000"/>
        </w:rPr>
        <w:t xml:space="preserve"> </w:t>
      </w:r>
      <w:r>
        <w:rPr>
          <w:rFonts w:eastAsia="Arial"/>
          <w:color w:val="000000" w:themeColor="text1"/>
        </w:rPr>
        <w:t xml:space="preserve">dias úteis; ou c) outro meio </w:t>
      </w:r>
      <w:r>
        <w:rPr>
          <w:rFonts w:eastAsia="Arial"/>
          <w:color w:val="000000" w:themeColor="text1"/>
        </w:rPr>
        <w:lastRenderedPageBreak/>
        <w:t xml:space="preserve">eletrônico, assegurado o prazo de </w:t>
      </w:r>
      <w:r>
        <w:rPr>
          <w:rFonts w:eastAsia="Arial"/>
          <w:b/>
          <w:bCs/>
          <w:color w:val="FF0000"/>
        </w:rPr>
        <w:t>10 (dez)</w:t>
      </w:r>
      <w:r>
        <w:rPr>
          <w:rFonts w:eastAsia="Arial"/>
          <w:color w:val="FF0000"/>
        </w:rPr>
        <w:t xml:space="preserve"> </w:t>
      </w:r>
      <w:r>
        <w:rPr>
          <w:rFonts w:eastAsia="Arial"/>
          <w:color w:val="000000" w:themeColor="text1"/>
        </w:rPr>
        <w:t>dias úteis para resposta após recebimento da notificação pela Administração.</w:t>
      </w:r>
      <w:bookmarkEnd w:id="57"/>
    </w:p>
    <w:p w:rsidR="00926646" w:rsidRPr="00982B97" w:rsidRDefault="00C106F1">
      <w:pPr>
        <w:pStyle w:val="Nivel2"/>
        <w:rPr>
          <w:rFonts w:eastAsia="Arial"/>
          <w:color w:val="auto"/>
        </w:rPr>
      </w:pPr>
      <w:r w:rsidRPr="00982B97">
        <w:rPr>
          <w:rFonts w:eastAsia="Arial"/>
          <w:iCs/>
          <w:color w:val="auto"/>
        </w:rPr>
        <w:t>O Aceite da Nota de Empenho ou do instrumento equivalente, emitida ao fornecedor adjudicado, implica o reconhecimento de que:</w:t>
      </w:r>
    </w:p>
    <w:p w:rsidR="00926646" w:rsidRPr="00982B97" w:rsidRDefault="00C106F1">
      <w:pPr>
        <w:pStyle w:val="Nvel3-R"/>
        <w:rPr>
          <w:i w:val="0"/>
          <w:color w:val="auto"/>
        </w:rPr>
      </w:pPr>
      <w:proofErr w:type="gramStart"/>
      <w:r w:rsidRPr="00982B97">
        <w:rPr>
          <w:i w:val="0"/>
          <w:color w:val="auto"/>
        </w:rPr>
        <w:t>referida</w:t>
      </w:r>
      <w:proofErr w:type="gramEnd"/>
      <w:r w:rsidRPr="00982B97">
        <w:rPr>
          <w:i w:val="0"/>
          <w:color w:val="auto"/>
        </w:rPr>
        <w:t xml:space="preserve"> Nota está substituindo o contrato, aplicando-se à relação de negócios ali estabelecida as disposições da </w:t>
      </w:r>
      <w:r w:rsidRPr="00982B97">
        <w:rPr>
          <w:rFonts w:eastAsia="Arial"/>
          <w:i w:val="0"/>
          <w:color w:val="auto"/>
        </w:rPr>
        <w:t>Lei nº 14.133, de 2021</w:t>
      </w:r>
      <w:r w:rsidRPr="00982B97">
        <w:rPr>
          <w:i w:val="0"/>
          <w:color w:val="auto"/>
        </w:rPr>
        <w:t>;</w:t>
      </w:r>
    </w:p>
    <w:p w:rsidR="00926646" w:rsidRPr="00982B97" w:rsidRDefault="00C106F1">
      <w:pPr>
        <w:pStyle w:val="Nvel3-R"/>
        <w:rPr>
          <w:i w:val="0"/>
          <w:color w:val="auto"/>
        </w:rPr>
      </w:pPr>
      <w:proofErr w:type="gramStart"/>
      <w:r w:rsidRPr="00982B97">
        <w:rPr>
          <w:i w:val="0"/>
          <w:color w:val="auto"/>
        </w:rPr>
        <w:t>a</w:t>
      </w:r>
      <w:proofErr w:type="gramEnd"/>
      <w:r w:rsidRPr="00982B97">
        <w:rPr>
          <w:i w:val="0"/>
          <w:color w:val="auto"/>
        </w:rPr>
        <w:t xml:space="preserve"> contratada se vincula à sua proposta e às previsões contidas neste Edital;</w:t>
      </w:r>
    </w:p>
    <w:p w:rsidR="00926646" w:rsidRPr="00982B97" w:rsidRDefault="00C106F1">
      <w:pPr>
        <w:pStyle w:val="Nvel3-R"/>
        <w:rPr>
          <w:i w:val="0"/>
          <w:color w:val="auto"/>
        </w:rPr>
      </w:pPr>
      <w:proofErr w:type="gramStart"/>
      <w:r w:rsidRPr="00982B97">
        <w:rPr>
          <w:i w:val="0"/>
          <w:color w:val="auto"/>
        </w:rPr>
        <w:t>a</w:t>
      </w:r>
      <w:proofErr w:type="gramEnd"/>
      <w:r w:rsidRPr="00982B97">
        <w:rPr>
          <w:i w:val="0"/>
          <w:color w:val="auto"/>
        </w:rPr>
        <w:t xml:space="preserve"> contratada reconhece que as hipóteses de rescisão são aquelas previstas nos </w:t>
      </w:r>
      <w:r w:rsidRPr="00982B97">
        <w:rPr>
          <w:rFonts w:eastAsia="Arial"/>
          <w:i w:val="0"/>
          <w:color w:val="auto"/>
        </w:rPr>
        <w:t>artigos 137 e 138 da Lei nº 14.133, de 2021</w:t>
      </w:r>
      <w:r w:rsidRPr="00982B97">
        <w:rPr>
          <w:i w:val="0"/>
          <w:color w:val="auto"/>
        </w:rPr>
        <w:t xml:space="preserve"> e reconhece os direitos da Administração previstos nos </w:t>
      </w:r>
      <w:r w:rsidRPr="00982B97">
        <w:rPr>
          <w:rFonts w:eastAsia="Arial"/>
          <w:i w:val="0"/>
          <w:color w:val="auto"/>
        </w:rPr>
        <w:t>artigos 137 a 139 da mesma Lei</w:t>
      </w:r>
      <w:r w:rsidRPr="00982B97">
        <w:rPr>
          <w:i w:val="0"/>
          <w:color w:val="auto"/>
        </w:rPr>
        <w:t>.</w:t>
      </w:r>
    </w:p>
    <w:p w:rsidR="00926646" w:rsidRDefault="00C106F1">
      <w:pPr>
        <w:pStyle w:val="Nivel2"/>
        <w:rPr>
          <w:rFonts w:eastAsia="Arial"/>
          <w:color w:val="000000" w:themeColor="text1"/>
        </w:rPr>
      </w:pPr>
      <w:r>
        <w:rPr>
          <w:rFonts w:eastAsia="Arial"/>
          <w:color w:val="000000" w:themeColor="text1"/>
        </w:rPr>
        <w:t xml:space="preserve">Os prazos dos itens </w:t>
      </w:r>
      <w:fldSimple w:instr=" REF _Ref167884937 \r \h  \* MERGEFORMAT ">
        <w:r w:rsidR="003D4BC9" w:rsidRPr="003D4BC9">
          <w:rPr>
            <w:rFonts w:eastAsia="Arial"/>
            <w:color w:val="000000" w:themeColor="text1"/>
          </w:rPr>
          <w:t>10.2</w:t>
        </w:r>
      </w:fldSimple>
      <w:r>
        <w:rPr>
          <w:rFonts w:eastAsia="Arial"/>
          <w:color w:val="000000" w:themeColor="text1"/>
        </w:rPr>
        <w:t xml:space="preserve"> e </w:t>
      </w:r>
      <w:fldSimple w:instr=" REF _Ref167884958 \r \h  \* MERGEFORMAT ">
        <w:r w:rsidR="003D4BC9" w:rsidRPr="003D4BC9">
          <w:rPr>
            <w:rFonts w:eastAsia="Arial"/>
            <w:color w:val="000000" w:themeColor="text1"/>
          </w:rPr>
          <w:t>10.3</w:t>
        </w:r>
      </w:fldSimple>
      <w:r>
        <w:rPr>
          <w:rFonts w:eastAsia="Arial"/>
          <w:color w:val="000000" w:themeColor="text1"/>
        </w:rPr>
        <w:t xml:space="preserve"> poderão ser prorrogados, por igual período, por solicitação justificada do adjudicatário e aceita pela Administração.</w:t>
      </w:r>
    </w:p>
    <w:p w:rsidR="00926646" w:rsidRDefault="00C106F1">
      <w:pPr>
        <w:pStyle w:val="Nivel2"/>
        <w:rPr>
          <w:rFonts w:eastAsia="Arial"/>
          <w:color w:val="000000" w:themeColor="text1"/>
        </w:rPr>
      </w:pPr>
      <w:r>
        <w:rPr>
          <w:rFonts w:eastAsia="Arial"/>
          <w:color w:val="000000" w:themeColor="text1"/>
        </w:rPr>
        <w:t xml:space="preserve">O prazo de vigência da contratação é o estabelecido no </w:t>
      </w:r>
      <w:r>
        <w:t>Termo de Referência</w:t>
      </w:r>
      <w:r>
        <w:rPr>
          <w:rFonts w:eastAsia="Arial"/>
          <w:color w:val="000000" w:themeColor="text1"/>
        </w:rPr>
        <w:t>.</w:t>
      </w:r>
    </w:p>
    <w:p w:rsidR="00926646" w:rsidRDefault="00C106F1">
      <w:pPr>
        <w:pStyle w:val="Nivel2"/>
        <w:rPr>
          <w:rFonts w:eastAsia="Arial"/>
          <w:color w:val="000000" w:themeColor="text1"/>
        </w:rPr>
      </w:pPr>
      <w:r>
        <w:rPr>
          <w:rFonts w:eastAsia="Arial"/>
          <w:color w:val="000000" w:themeColor="text1"/>
        </w:rPr>
        <w:t xml:space="preserve">Na assinatura do contrato ou instrumento equivalente será exigido o Cadastro Informativo de Créditos não Quitados do Setor Público Federal – </w:t>
      </w:r>
      <w:proofErr w:type="spellStart"/>
      <w:r>
        <w:rPr>
          <w:rFonts w:eastAsia="Arial"/>
          <w:color w:val="000000" w:themeColor="text1"/>
        </w:rPr>
        <w:t>Cadin</w:t>
      </w:r>
      <w:proofErr w:type="spellEnd"/>
      <w:r>
        <w:rPr>
          <w:rFonts w:eastAsia="Arial"/>
          <w:color w:val="000000" w:themeColor="text1"/>
        </w:rPr>
        <w:t xml:space="preserve"> e a comprovação das condições de habilitação e contratação consignadas neste Edital, que deverão ser mantidas pelo fornecedor durante a vigência do contrato.</w:t>
      </w:r>
    </w:p>
    <w:p w:rsidR="00926646" w:rsidRDefault="00C106F1">
      <w:pPr>
        <w:pStyle w:val="Nivel3"/>
      </w:pPr>
      <w:r>
        <w:t xml:space="preserve">A existência de registro no </w:t>
      </w:r>
      <w:proofErr w:type="spellStart"/>
      <w:r>
        <w:t>Cadin</w:t>
      </w:r>
      <w:proofErr w:type="spellEnd"/>
      <w:r>
        <w:t xml:space="preserve"> constitui fator impeditivo para a contratação.</w:t>
      </w:r>
    </w:p>
    <w:p w:rsidR="00926646" w:rsidRPr="00982B97" w:rsidRDefault="00C106F1">
      <w:pPr>
        <w:pStyle w:val="Nivel01"/>
        <w:spacing w:before="288" w:after="288"/>
      </w:pPr>
      <w:bookmarkStart w:id="58" w:name="_Toc135469203"/>
      <w:bookmarkStart w:id="59" w:name="_Toc207174618"/>
      <w:r w:rsidRPr="00982B97">
        <w:t>DA ATA DE REGISTRO DE PREÇOS</w:t>
      </w:r>
      <w:bookmarkEnd w:id="58"/>
      <w:bookmarkEnd w:id="59"/>
    </w:p>
    <w:p w:rsidR="00926646" w:rsidRPr="00982B97" w:rsidRDefault="00C106F1">
      <w:pPr>
        <w:pStyle w:val="Nivel2"/>
      </w:pPr>
      <w:r w:rsidRPr="00982B97">
        <w:t xml:space="preserve">Homologado o resultado da licitação, o licitante mais bem classificado terá o prazo de </w:t>
      </w:r>
      <w:r w:rsidRPr="00982B97">
        <w:rPr>
          <w:i/>
          <w:iCs/>
          <w:color w:val="FF0000"/>
        </w:rPr>
        <w:t>XX</w:t>
      </w:r>
      <w:r w:rsidRPr="00982B97">
        <w:rPr>
          <w:color w:val="FF0000"/>
        </w:rPr>
        <w:t xml:space="preserve"> </w:t>
      </w:r>
      <w:r w:rsidRPr="00982B97">
        <w:t>(</w:t>
      </w:r>
      <w:proofErr w:type="spellStart"/>
      <w:r w:rsidRPr="00982B97">
        <w:rPr>
          <w:i/>
          <w:iCs/>
          <w:color w:val="FF0000"/>
        </w:rPr>
        <w:t>xxxxx</w:t>
      </w:r>
      <w:proofErr w:type="spellEnd"/>
      <w:r w:rsidRPr="00982B97">
        <w:t xml:space="preserve">) dias, contados a partir da data de sua convocação, para assinar a Ata de Registro de Preços, cujo prazo de validade encontra-se nela fixado, </w:t>
      </w:r>
      <w:proofErr w:type="gramStart"/>
      <w:r w:rsidRPr="00982B97">
        <w:t>sob pena</w:t>
      </w:r>
      <w:proofErr w:type="gramEnd"/>
      <w:r w:rsidRPr="00982B97">
        <w:t xml:space="preserve"> de decadência do direito à contratação, sem prejuízo das sanções previstas na Lei nº 14.133, de 2021.</w:t>
      </w:r>
    </w:p>
    <w:p w:rsidR="00926646" w:rsidRPr="00982B97" w:rsidRDefault="00C106F1">
      <w:pPr>
        <w:pStyle w:val="Nivel2"/>
      </w:pPr>
      <w:r w:rsidRPr="00982B97">
        <w:t>O prazo de convocação poderá ser prorrogado uma vez, por igual período, mediante solicitação do licitante mais bem classificado ou do fornecedor convocado, desde que:</w:t>
      </w:r>
    </w:p>
    <w:p w:rsidR="00926646" w:rsidRPr="00982B97" w:rsidRDefault="00C106F1">
      <w:pPr>
        <w:pStyle w:val="Nivel3"/>
      </w:pPr>
      <w:proofErr w:type="gramStart"/>
      <w:r w:rsidRPr="00982B97">
        <w:t>a</w:t>
      </w:r>
      <w:proofErr w:type="gramEnd"/>
      <w:r w:rsidRPr="00982B97">
        <w:t xml:space="preserve"> solicitação seja devidamente justificada e apresentada dentro do prazo; e</w:t>
      </w:r>
    </w:p>
    <w:p w:rsidR="00926646" w:rsidRPr="00982B97" w:rsidRDefault="00C106F1">
      <w:pPr>
        <w:pStyle w:val="Nivel3"/>
      </w:pPr>
      <w:proofErr w:type="gramStart"/>
      <w:r w:rsidRPr="00982B97">
        <w:t>a</w:t>
      </w:r>
      <w:proofErr w:type="gramEnd"/>
      <w:r w:rsidRPr="00982B97">
        <w:t xml:space="preserve"> justificativa apresentada seja aceita pela Administração.</w:t>
      </w:r>
    </w:p>
    <w:p w:rsidR="00926646" w:rsidRPr="00982B97" w:rsidRDefault="00C106F1">
      <w:pPr>
        <w:pStyle w:val="Nivel2"/>
      </w:pPr>
      <w:r w:rsidRPr="00982B97">
        <w:t>A ata de registro de preços será assinada por meio de assinatura digital e disponibilizada no sistema de registro de preços.</w:t>
      </w:r>
    </w:p>
    <w:p w:rsidR="00926646" w:rsidRPr="00982B97" w:rsidRDefault="00C106F1">
      <w:pPr>
        <w:pStyle w:val="Nivel2"/>
      </w:pPr>
      <w:r w:rsidRPr="00982B97">
        <w:t xml:space="preserve">Serão formalizadas tantas Atas de Registro de Preços quantas forem necessárias para o registro de todos os itens constantes no Termo de Referência/Projeto Básico, com a indicação do licitante vencedor, a descrição do(s) </w:t>
      </w:r>
      <w:proofErr w:type="gramStart"/>
      <w:r w:rsidRPr="00982B97">
        <w:t>item(</w:t>
      </w:r>
      <w:proofErr w:type="spellStart"/>
      <w:proofErr w:type="gramEnd"/>
      <w:r w:rsidRPr="00982B97">
        <w:t>ns</w:t>
      </w:r>
      <w:proofErr w:type="spellEnd"/>
      <w:r w:rsidRPr="00982B97">
        <w:t>), as respectivas quantidades, preços registrados e demais condições.</w:t>
      </w:r>
    </w:p>
    <w:p w:rsidR="00926646" w:rsidRPr="00982B97" w:rsidRDefault="00C106F1">
      <w:pPr>
        <w:pStyle w:val="Nivel2"/>
      </w:pPr>
      <w:r w:rsidRPr="00982B97">
        <w:t>O preço registrado, com a indicação dos fornecedores, será divulgado no PNCP e disponibilizado durante a vigência da ata de registro de preços.</w:t>
      </w:r>
    </w:p>
    <w:p w:rsidR="00926646" w:rsidRPr="00982B97" w:rsidRDefault="00C106F1">
      <w:pPr>
        <w:pStyle w:val="Nivel2"/>
      </w:pPr>
      <w:r w:rsidRPr="00982B97">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926646" w:rsidRPr="00982B97" w:rsidRDefault="00C106F1">
      <w:pPr>
        <w:pStyle w:val="Nivel2"/>
      </w:pPr>
      <w:r w:rsidRPr="00982B97">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926646" w:rsidRPr="00982B97" w:rsidRDefault="00C106F1">
      <w:pPr>
        <w:pStyle w:val="Nivel2"/>
      </w:pPr>
      <w:r w:rsidRPr="00982B97">
        <w:lastRenderedPageBreak/>
        <w:t xml:space="preserve">O prazo de vigência da ata de registro de preços será de </w:t>
      </w:r>
      <w:proofErr w:type="gramStart"/>
      <w:r w:rsidRPr="00982B97">
        <w:t>1</w:t>
      </w:r>
      <w:proofErr w:type="gramEnd"/>
      <w:r w:rsidRPr="00982B97">
        <w:t xml:space="preserve"> (um) ano e poderá ser prorrogado, por igual período, desde que comprovado o preço vantajoso.</w:t>
      </w:r>
    </w:p>
    <w:p w:rsidR="00926646" w:rsidRPr="00982B97" w:rsidRDefault="00C106F1">
      <w:pPr>
        <w:pStyle w:val="Nivel3"/>
      </w:pPr>
      <w:r w:rsidRPr="00982B97">
        <w:t xml:space="preserve">Em caso de prorrogação da ata, </w:t>
      </w:r>
      <w:r w:rsidRPr="00982B97">
        <w:rPr>
          <w:b/>
          <w:bCs/>
          <w:i/>
          <w:iCs/>
          <w:color w:val="FF0000"/>
        </w:rPr>
        <w:t>[poderá]</w:t>
      </w:r>
      <w:r w:rsidR="00A47F6B" w:rsidRPr="00982B97">
        <w:rPr>
          <w:b/>
          <w:bCs/>
          <w:i/>
          <w:iCs/>
          <w:strike/>
          <w:color w:val="FF0000"/>
        </w:rPr>
        <w:t xml:space="preserve"> </w:t>
      </w:r>
      <w:r w:rsidRPr="00982B97">
        <w:t>ser renovado o quantitativo originalmente registrado.</w:t>
      </w:r>
    </w:p>
    <w:p w:rsidR="00926646" w:rsidRPr="00982B97" w:rsidRDefault="00C106F1">
      <w:pPr>
        <w:pStyle w:val="Nivel01"/>
        <w:spacing w:before="288" w:after="288"/>
      </w:pPr>
      <w:bookmarkStart w:id="60" w:name="_Toc207174619"/>
      <w:bookmarkStart w:id="61" w:name="_Toc135469204"/>
      <w:r w:rsidRPr="00982B97">
        <w:t>DA FORMAÇÃO DO CADASTRO DE RESERVA</w:t>
      </w:r>
      <w:bookmarkEnd w:id="60"/>
      <w:bookmarkEnd w:id="61"/>
      <w:r w:rsidRPr="00982B97">
        <w:t xml:space="preserve"> </w:t>
      </w:r>
    </w:p>
    <w:p w:rsidR="00926646" w:rsidRPr="00982B97" w:rsidRDefault="00C106F1">
      <w:pPr>
        <w:pStyle w:val="Nivel2"/>
      </w:pPr>
      <w:r w:rsidRPr="00982B97">
        <w:t>Após a homologação da licitação, será incluído na ata, na forma de anexo, o registro:</w:t>
      </w:r>
    </w:p>
    <w:p w:rsidR="00926646" w:rsidRPr="00982B97" w:rsidRDefault="00C106F1">
      <w:pPr>
        <w:pStyle w:val="Nivel3"/>
      </w:pPr>
      <w:proofErr w:type="gramStart"/>
      <w:r w:rsidRPr="00982B97">
        <w:t>dos</w:t>
      </w:r>
      <w:proofErr w:type="gramEnd"/>
      <w:r w:rsidRPr="00982B97">
        <w:t xml:space="preserve"> licitantes </w:t>
      </w:r>
      <w:bookmarkStart w:id="62" w:name="_Hlk132991372"/>
      <w:r w:rsidRPr="00982B97">
        <w:t xml:space="preserve">que </w:t>
      </w:r>
      <w:bookmarkStart w:id="63" w:name="_Hlk132989696"/>
      <w:r w:rsidRPr="00982B97">
        <w:t>aceitarem cotar o objeto com preço igual ao do adjudicatári</w:t>
      </w:r>
      <w:bookmarkEnd w:id="62"/>
      <w:r w:rsidRPr="00982B97">
        <w:t>o</w:t>
      </w:r>
      <w:bookmarkEnd w:id="63"/>
      <w:r w:rsidRPr="00982B97">
        <w:t xml:space="preserve">, observada a classificação na licitação e excluído o percentual referente à margem de preferência, quando o objeto não atender aos requisitos previstos no art. 26 da Lei nº 14.133, de 2021; e </w:t>
      </w:r>
    </w:p>
    <w:p w:rsidR="00926646" w:rsidRPr="00982B97" w:rsidRDefault="00C106F1">
      <w:pPr>
        <w:pStyle w:val="Nivel3"/>
      </w:pPr>
      <w:proofErr w:type="gramStart"/>
      <w:r w:rsidRPr="00982B97">
        <w:t>dos</w:t>
      </w:r>
      <w:proofErr w:type="gramEnd"/>
      <w:r w:rsidRPr="00982B97">
        <w:t xml:space="preserve"> licitantes que mantiverem sua proposta original</w:t>
      </w:r>
    </w:p>
    <w:p w:rsidR="00926646" w:rsidRPr="00982B97" w:rsidRDefault="00C106F1">
      <w:pPr>
        <w:pStyle w:val="Nivel2"/>
        <w:rPr>
          <w:i/>
        </w:rPr>
      </w:pPr>
      <w:r w:rsidRPr="00982B97">
        <w:t>Será respeitada, nas contratações, a ordem de classificação dos licitantes ou fornecedores registrados na ata.</w:t>
      </w:r>
    </w:p>
    <w:p w:rsidR="00926646" w:rsidRPr="00982B97" w:rsidRDefault="00C106F1">
      <w:pPr>
        <w:pStyle w:val="Nivel3"/>
        <w:rPr>
          <w:i/>
        </w:rPr>
      </w:pPr>
      <w:r w:rsidRPr="00982B97">
        <w:t>A apresentação de novas propostas na forma deste item não prejudicará o resultado do certame em relação ao licitante mais bem classificado.</w:t>
      </w:r>
    </w:p>
    <w:p w:rsidR="00926646" w:rsidRPr="00982B97" w:rsidRDefault="00C106F1">
      <w:pPr>
        <w:pStyle w:val="Nivel3"/>
      </w:pPr>
      <w:r w:rsidRPr="00982B97">
        <w:t>Para fins da ordem de classificação, os licitantes ou fornecedores que aceitarem cotar o objeto com preço igual ao do adjudicatário antecederão aqueles que mantiverem sua proposta original.</w:t>
      </w:r>
    </w:p>
    <w:p w:rsidR="00926646" w:rsidRPr="00982B97" w:rsidRDefault="00C106F1">
      <w:pPr>
        <w:pStyle w:val="Nivel2"/>
        <w:rPr>
          <w:color w:val="auto"/>
        </w:rPr>
      </w:pPr>
      <w:r w:rsidRPr="00982B97">
        <w:t>A habilitação dos licitantes que comporão o cadastro de reserva será efetuada quando houver necessidade de contratação dos licitantes remanescentes, nas seguintes hipóteses:</w:t>
      </w:r>
    </w:p>
    <w:p w:rsidR="00926646" w:rsidRPr="00982B97" w:rsidRDefault="00C106F1">
      <w:pPr>
        <w:pStyle w:val="Nivel3"/>
      </w:pPr>
      <w:proofErr w:type="gramStart"/>
      <w:r w:rsidRPr="00982B97">
        <w:t>quando</w:t>
      </w:r>
      <w:proofErr w:type="gramEnd"/>
      <w:r w:rsidRPr="00982B97">
        <w:t xml:space="preserve"> o licitante vencedor não assinar a ata de registro de preços no prazo e nas condições estabelecidos no edital; ou</w:t>
      </w:r>
    </w:p>
    <w:p w:rsidR="00926646" w:rsidRPr="00982B97" w:rsidRDefault="00C106F1">
      <w:pPr>
        <w:pStyle w:val="Nivel3"/>
        <w:rPr>
          <w:rFonts w:eastAsia="Times New Roman"/>
        </w:rPr>
      </w:pPr>
      <w:proofErr w:type="gramStart"/>
      <w:r w:rsidRPr="00982B97">
        <w:t>quando</w:t>
      </w:r>
      <w:proofErr w:type="gramEnd"/>
      <w:r w:rsidRPr="00982B97">
        <w:t xml:space="preserve"> houver o cancelamento do registro do fornecedor ou do registro de preços, nas hipóteses previstas nos art. 28 e art. 29 do Decreto nº 11.462, de 2023.</w:t>
      </w:r>
    </w:p>
    <w:p w:rsidR="00926646" w:rsidRPr="00982B97" w:rsidRDefault="00C106F1">
      <w:pPr>
        <w:pStyle w:val="Nivel2"/>
      </w:pPr>
      <w:r w:rsidRPr="00982B97">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926646" w:rsidRPr="00982B97" w:rsidRDefault="00C106F1">
      <w:pPr>
        <w:pStyle w:val="Nivel3"/>
      </w:pPr>
      <w:proofErr w:type="gramStart"/>
      <w:r w:rsidRPr="00982B97">
        <w:t>convocar</w:t>
      </w:r>
      <w:proofErr w:type="gramEnd"/>
      <w:r w:rsidRPr="00982B97">
        <w:t xml:space="preserve"> os licitantes que mantiveram sua proposta original para negociação, na ordem de classificação, com vistas à obtenção de preço melhor, mesmo que acima do preço do adjudicatário; ou</w:t>
      </w:r>
    </w:p>
    <w:p w:rsidR="00926646" w:rsidRPr="00982B97" w:rsidRDefault="00C106F1">
      <w:pPr>
        <w:pStyle w:val="Nivel3"/>
      </w:pPr>
      <w:proofErr w:type="gramStart"/>
      <w:r w:rsidRPr="00982B97">
        <w:t>adjudicar</w:t>
      </w:r>
      <w:proofErr w:type="gramEnd"/>
      <w:r w:rsidRPr="00982B97">
        <w:t xml:space="preserve"> e firmar o contrato nas condições ofertadas pelos licitantes remanescentes, observada a ordem de classificação, quando frustrada a negociação de melhor condição.</w:t>
      </w:r>
    </w:p>
    <w:p w:rsidR="00926646" w:rsidRDefault="00C106F1">
      <w:pPr>
        <w:pStyle w:val="Nivel01"/>
        <w:spacing w:before="288" w:after="288"/>
      </w:pPr>
      <w:bookmarkStart w:id="64" w:name="_Toc207174620"/>
      <w:bookmarkStart w:id="65" w:name="_Toc135469205"/>
      <w:r>
        <w:t>DOS RECURSOS</w:t>
      </w:r>
      <w:bookmarkEnd w:id="64"/>
      <w:bookmarkEnd w:id="65"/>
    </w:p>
    <w:p w:rsidR="00926646" w:rsidRDefault="00C106F1">
      <w:pPr>
        <w:pStyle w:val="Nivel2"/>
      </w:pPr>
      <w:r>
        <w:t xml:space="preserve">A interposição de recurso referente ao julgamento das propostas, à habilitação ou inabilitação de licitantes, à anulação ou revogação da licitação, observará o disposto no </w:t>
      </w:r>
      <w:hyperlink r:id="rId7" w:anchor="art165">
        <w:r>
          <w:rPr>
            <w:rStyle w:val="Hyperlink"/>
            <w:color w:val="000000" w:themeColor="text1"/>
            <w:u w:val="none"/>
          </w:rPr>
          <w:t>art. 165 da Lei nº 14.133, de 2021</w:t>
        </w:r>
      </w:hyperlink>
      <w:r>
        <w:t>.</w:t>
      </w:r>
    </w:p>
    <w:p w:rsidR="00926646" w:rsidRDefault="00C106F1">
      <w:pPr>
        <w:pStyle w:val="Nivel2"/>
      </w:pPr>
      <w:r>
        <w:t xml:space="preserve">O prazo recursal é de </w:t>
      </w:r>
      <w:proofErr w:type="gramStart"/>
      <w:r>
        <w:t>3</w:t>
      </w:r>
      <w:proofErr w:type="gramEnd"/>
      <w:r>
        <w:t xml:space="preserve"> (três) dias úteis, contados da data de intimação ou de lavratura da ata.</w:t>
      </w:r>
    </w:p>
    <w:p w:rsidR="00926646" w:rsidRDefault="00C106F1">
      <w:pPr>
        <w:pStyle w:val="Nivel2"/>
      </w:pPr>
      <w:r>
        <w:t>Quando o recurso apresentado impugnar o julgamento das propostas ou o ato de habilitação ou inabilitação do licitante:</w:t>
      </w:r>
    </w:p>
    <w:p w:rsidR="00926646" w:rsidRDefault="00C106F1">
      <w:pPr>
        <w:pStyle w:val="Nivel3"/>
      </w:pPr>
      <w:proofErr w:type="gramStart"/>
      <w:r>
        <w:t>a</w:t>
      </w:r>
      <w:proofErr w:type="gramEnd"/>
      <w:r>
        <w:t xml:space="preserve"> intenção de recorrer deverá ser manifestada imediatamente, sob pena de preclusão;</w:t>
      </w:r>
    </w:p>
    <w:p w:rsidR="00926646" w:rsidRDefault="00C106F1">
      <w:pPr>
        <w:pStyle w:val="Nivel3"/>
      </w:pPr>
      <w:bookmarkStart w:id="66" w:name="_Hlk135318381"/>
      <w:bookmarkStart w:id="67" w:name="_Hlk135315794"/>
      <w:proofErr w:type="gramStart"/>
      <w:r>
        <w:t>o</w:t>
      </w:r>
      <w:proofErr w:type="gramEnd"/>
      <w:r>
        <w:t xml:space="preserve"> prazo para a manifestação da intenção de recorrer não será inferior a 10 (dez) minutos.</w:t>
      </w:r>
      <w:bookmarkEnd w:id="66"/>
    </w:p>
    <w:bookmarkEnd w:id="67"/>
    <w:p w:rsidR="00926646" w:rsidRDefault="00C106F1">
      <w:pPr>
        <w:pStyle w:val="Nivel3"/>
      </w:pPr>
      <w:proofErr w:type="gramStart"/>
      <w:r>
        <w:lastRenderedPageBreak/>
        <w:t>o</w:t>
      </w:r>
      <w:proofErr w:type="gramEnd"/>
      <w:r>
        <w:t xml:space="preserve"> prazo para apresentação das razões recursais será iniciado na data de intimação ou de lavratura da ata de habilitação ou inabilitação;</w:t>
      </w:r>
    </w:p>
    <w:p w:rsidR="00926646" w:rsidRDefault="00C106F1">
      <w:pPr>
        <w:pStyle w:val="Nivel3"/>
      </w:pPr>
      <w:proofErr w:type="gramStart"/>
      <w:r>
        <w:t>na</w:t>
      </w:r>
      <w:proofErr w:type="gramEnd"/>
      <w:r>
        <w:t xml:space="preserve"> hipótese de adoção da inversão de fases prevista no </w:t>
      </w:r>
      <w:hyperlink r:id="rId8" w:anchor="art17§1">
        <w:r>
          <w:rPr>
            <w:rStyle w:val="Hyperlink"/>
            <w:color w:val="000000" w:themeColor="text1"/>
            <w:u w:val="none"/>
          </w:rPr>
          <w:t>§ 1º do art. 17 da Lei nº 14.133, de 2021</w:t>
        </w:r>
      </w:hyperlink>
      <w:r>
        <w:t>, o prazo para apresentação das razões recursais será iniciado na data de intimação da ata de julgamento.</w:t>
      </w:r>
    </w:p>
    <w:p w:rsidR="00926646" w:rsidRDefault="00C106F1">
      <w:pPr>
        <w:pStyle w:val="Nivel2"/>
      </w:pPr>
      <w:r>
        <w:t>Os recursos deverão ser encaminhados em campo próprio do sistema.</w:t>
      </w:r>
    </w:p>
    <w:p w:rsidR="00926646" w:rsidRDefault="00C106F1">
      <w:pPr>
        <w:pStyle w:val="Nivel2"/>
      </w:pPr>
      <w:r>
        <w:t xml:space="preserve">O recurso será dirigido à autoridade que tiver editado o ato ou proferido a decisão recorrida, a qual poderá reconsiderar sua decisão no prazo de </w:t>
      </w:r>
      <w:proofErr w:type="gramStart"/>
      <w:r>
        <w:t>3</w:t>
      </w:r>
      <w:proofErr w:type="gramEnd"/>
      <w:r>
        <w:t xml:space="preserve"> (três) dias úteis, ou, nesse mesmo prazo, encaminhar recurso para a autoridade superior, a qual deverá proferir sua decisão no prazo de 10 (dez) dias úteis, contado do recebimento dos autos.</w:t>
      </w:r>
    </w:p>
    <w:p w:rsidR="00926646" w:rsidRDefault="00C106F1">
      <w:pPr>
        <w:pStyle w:val="Nivel2"/>
      </w:pPr>
      <w:r>
        <w:t xml:space="preserve">Os recursos interpostos fora do prazo não serão conhecidos. </w:t>
      </w:r>
    </w:p>
    <w:p w:rsidR="00926646" w:rsidRDefault="00C106F1">
      <w:pPr>
        <w:pStyle w:val="Nivel2"/>
      </w:pPr>
      <w:r>
        <w:t xml:space="preserve">O prazo para apresentação de contrarrazões ao recurso pelos demais licitantes será de </w:t>
      </w:r>
      <w:proofErr w:type="gramStart"/>
      <w:r>
        <w:t>3</w:t>
      </w:r>
      <w:proofErr w:type="gramEnd"/>
      <w:r>
        <w:t xml:space="preserve"> (três) dias úteis, contados da data da intimação pessoal ou da divulgação da interposição do recurso, assegurada a vista imediata dos elementos indispensáveis à defesa de seus interesses.</w:t>
      </w:r>
    </w:p>
    <w:p w:rsidR="00926646" w:rsidRDefault="00C106F1">
      <w:pPr>
        <w:pStyle w:val="Nivel2"/>
      </w:pPr>
      <w:r>
        <w:t xml:space="preserve">O recurso e o pedido de reconsideração terão efeito suspensivo do ato ou da decisão recorrida até que sobrevenha decisão final da autoridade competente. </w:t>
      </w:r>
    </w:p>
    <w:p w:rsidR="00926646" w:rsidRDefault="00C106F1">
      <w:pPr>
        <w:pStyle w:val="Nivel2"/>
      </w:pPr>
      <w:r>
        <w:t xml:space="preserve">O acolhimento do recurso invalida tão somente os atos insuscetíveis de aproveitamento. </w:t>
      </w:r>
    </w:p>
    <w:p w:rsidR="00926646" w:rsidRDefault="00C106F1">
      <w:pPr>
        <w:pStyle w:val="Nivel2"/>
      </w:pPr>
      <w:r>
        <w:t xml:space="preserve">Os autos do processo permanecerão com vista franqueada aos interessados no sítio eletrônico </w:t>
      </w:r>
      <w:r>
        <w:rPr>
          <w:color w:val="FF0000"/>
        </w:rPr>
        <w:t>[</w:t>
      </w:r>
      <w:proofErr w:type="spellStart"/>
      <w:proofErr w:type="gramStart"/>
      <w:r>
        <w:rPr>
          <w:i/>
          <w:iCs/>
          <w:color w:val="FF0000"/>
        </w:rPr>
        <w:t>comprasnet</w:t>
      </w:r>
      <w:proofErr w:type="spellEnd"/>
      <w:r>
        <w:rPr>
          <w:i/>
          <w:iCs/>
          <w:color w:val="FF0000"/>
        </w:rPr>
        <w:t>.</w:t>
      </w:r>
      <w:proofErr w:type="gramEnd"/>
      <w:r>
        <w:rPr>
          <w:i/>
          <w:iCs/>
          <w:color w:val="FF0000"/>
        </w:rPr>
        <w:t>gov.br</w:t>
      </w:r>
      <w:r>
        <w:rPr>
          <w:color w:val="FF0000"/>
        </w:rPr>
        <w:t>]</w:t>
      </w:r>
      <w:r>
        <w:rPr>
          <w:color w:val="auto"/>
        </w:rPr>
        <w:t>.</w:t>
      </w:r>
    </w:p>
    <w:p w:rsidR="00926646" w:rsidRDefault="00C106F1">
      <w:pPr>
        <w:pStyle w:val="Nivel01"/>
        <w:spacing w:before="288" w:after="288"/>
      </w:pPr>
      <w:bookmarkStart w:id="68" w:name="_Toc135469206"/>
      <w:bookmarkStart w:id="69" w:name="_Toc207174621"/>
      <w:r>
        <w:t>DAS INFRAÇÕES ADMINISTRATIVAS E SANÇÕES</w:t>
      </w:r>
      <w:bookmarkEnd w:id="68"/>
      <w:bookmarkEnd w:id="69"/>
    </w:p>
    <w:p w:rsidR="00926646" w:rsidRDefault="00C106F1">
      <w:pPr>
        <w:pStyle w:val="Nivel2"/>
      </w:pPr>
      <w:r>
        <w:t xml:space="preserve">Comete infração administrativa, nos termos da lei, o licitante que, com dolo ou culpa: </w:t>
      </w:r>
    </w:p>
    <w:p w:rsidR="00926646" w:rsidRDefault="00C106F1">
      <w:pPr>
        <w:pStyle w:val="Nivel3"/>
      </w:pPr>
      <w:bookmarkStart w:id="70" w:name="_Ref114668085"/>
      <w:bookmarkStart w:id="71" w:name="_Hlk114652595"/>
      <w:proofErr w:type="gramStart"/>
      <w:r>
        <w:t>deixar</w:t>
      </w:r>
      <w:proofErr w:type="gramEnd"/>
      <w:r>
        <w:t xml:space="preserve"> de entregar a documentação exigida para o certame ou não entregar qualquer documento que tenha sido solicitado pelo Pregoeiro/Agente de Contratação/Comissão durante o certame;</w:t>
      </w:r>
      <w:bookmarkEnd w:id="70"/>
    </w:p>
    <w:p w:rsidR="00926646" w:rsidRDefault="00C106F1">
      <w:pPr>
        <w:pStyle w:val="Nivel3"/>
      </w:pPr>
      <w:bookmarkStart w:id="72" w:name="_Ref114668108"/>
      <w:proofErr w:type="gramStart"/>
      <w:r>
        <w:t>salvo</w:t>
      </w:r>
      <w:proofErr w:type="gramEnd"/>
      <w:r>
        <w:t xml:space="preserve"> em decorrência de fato superveniente devidamente justificado, não mantiver a proposta em especial quando:</w:t>
      </w:r>
      <w:bookmarkEnd w:id="72"/>
    </w:p>
    <w:p w:rsidR="00926646" w:rsidRDefault="00C106F1">
      <w:pPr>
        <w:pStyle w:val="Nivel4"/>
      </w:pPr>
      <w:proofErr w:type="gramStart"/>
      <w:r>
        <w:t>não</w:t>
      </w:r>
      <w:proofErr w:type="gramEnd"/>
      <w:r>
        <w:t xml:space="preserve"> enviar a proposta adequada ao último lance ofertado ou após a negociação; </w:t>
      </w:r>
    </w:p>
    <w:p w:rsidR="00926646" w:rsidRDefault="00C106F1">
      <w:pPr>
        <w:pStyle w:val="Nivel4"/>
      </w:pPr>
      <w:proofErr w:type="gramStart"/>
      <w:r>
        <w:t>recusar</w:t>
      </w:r>
      <w:proofErr w:type="gramEnd"/>
      <w:r>
        <w:t xml:space="preserve">-se a enviar o detalhamento da proposta quando exigível; </w:t>
      </w:r>
    </w:p>
    <w:p w:rsidR="00926646" w:rsidRDefault="00C106F1">
      <w:pPr>
        <w:pStyle w:val="Nivel4"/>
      </w:pPr>
      <w:proofErr w:type="gramStart"/>
      <w:r>
        <w:t>pedir</w:t>
      </w:r>
      <w:proofErr w:type="gramEnd"/>
      <w:r>
        <w:t xml:space="preserve"> para ser desclassificado quando encerrada a etapa competitiva;</w:t>
      </w:r>
    </w:p>
    <w:p w:rsidR="00926646" w:rsidRDefault="00C106F1">
      <w:pPr>
        <w:pStyle w:val="Nivel4"/>
      </w:pPr>
      <w:proofErr w:type="gramStart"/>
      <w:r>
        <w:t>deixar</w:t>
      </w:r>
      <w:proofErr w:type="gramEnd"/>
      <w:r>
        <w:t xml:space="preserve"> de apresentar amostra;</w:t>
      </w:r>
    </w:p>
    <w:p w:rsidR="00926646" w:rsidRDefault="00C106F1">
      <w:pPr>
        <w:pStyle w:val="Nivel4"/>
      </w:pPr>
      <w:proofErr w:type="gramStart"/>
      <w:r>
        <w:t>apresentar</w:t>
      </w:r>
      <w:proofErr w:type="gramEnd"/>
      <w:r>
        <w:t xml:space="preserve"> proposta ou amostra em desacordo com as especificações do edital.</w:t>
      </w:r>
    </w:p>
    <w:p w:rsidR="00926646" w:rsidRDefault="00C106F1">
      <w:pPr>
        <w:pStyle w:val="Nivel3"/>
      </w:pPr>
      <w:bookmarkStart w:id="73" w:name="_Ref114668139"/>
      <w:proofErr w:type="gramStart"/>
      <w:r>
        <w:t>não</w:t>
      </w:r>
      <w:proofErr w:type="gramEnd"/>
      <w:r>
        <w:t xml:space="preserve"> celebrar o contrato ou não entregar a documentação exigida para a contratação, quando convocado dentro do prazo de validade de sua proposta;</w:t>
      </w:r>
      <w:bookmarkEnd w:id="73"/>
    </w:p>
    <w:p w:rsidR="00926646" w:rsidRDefault="00C106F1">
      <w:pPr>
        <w:pStyle w:val="Nivel3"/>
      </w:pPr>
      <w:bookmarkStart w:id="74" w:name="_Ref192168045"/>
      <w:proofErr w:type="gramStart"/>
      <w:r>
        <w:t>recusar</w:t>
      </w:r>
      <w:proofErr w:type="gramEnd"/>
      <w:r>
        <w:t>-se, sem justificativa, a assinar o contrato ou a ata de registro de preço, ou a aceitar ou retirar o instrumento equivalente no prazo estabelecido pela Administração;</w:t>
      </w:r>
      <w:bookmarkEnd w:id="74"/>
    </w:p>
    <w:p w:rsidR="00926646" w:rsidRDefault="00C106F1">
      <w:pPr>
        <w:pStyle w:val="Nivel3"/>
      </w:pPr>
      <w:bookmarkStart w:id="75" w:name="_Ref114668249"/>
      <w:proofErr w:type="gramStart"/>
      <w:r>
        <w:t>apresentar</w:t>
      </w:r>
      <w:proofErr w:type="gramEnd"/>
      <w:r>
        <w:t xml:space="preserve"> declaração ou documentação falsa exigida para o certame ou prestar declaração falsa durante a licitação</w:t>
      </w:r>
      <w:bookmarkEnd w:id="75"/>
      <w:r>
        <w:t>;</w:t>
      </w:r>
    </w:p>
    <w:p w:rsidR="00926646" w:rsidRDefault="00C106F1">
      <w:pPr>
        <w:pStyle w:val="Nivel3"/>
      </w:pPr>
      <w:bookmarkStart w:id="76" w:name="_Ref114668245"/>
      <w:proofErr w:type="gramStart"/>
      <w:r>
        <w:t>fraudar</w:t>
      </w:r>
      <w:proofErr w:type="gramEnd"/>
      <w:r>
        <w:t xml:space="preserve"> a licitação</w:t>
      </w:r>
      <w:bookmarkEnd w:id="76"/>
      <w:r>
        <w:t>;</w:t>
      </w:r>
    </w:p>
    <w:p w:rsidR="00926646" w:rsidRDefault="00C106F1">
      <w:pPr>
        <w:pStyle w:val="Nivel3"/>
      </w:pPr>
      <w:bookmarkStart w:id="77" w:name="_Ref114668247"/>
      <w:proofErr w:type="gramStart"/>
      <w:r>
        <w:lastRenderedPageBreak/>
        <w:t>comportar</w:t>
      </w:r>
      <w:proofErr w:type="gramEnd"/>
      <w:r>
        <w:t>-se de modo inidôneo ou cometer fraude de qualquer natureza, em especial quando:</w:t>
      </w:r>
      <w:bookmarkEnd w:id="77"/>
    </w:p>
    <w:p w:rsidR="00926646" w:rsidRDefault="00C106F1">
      <w:pPr>
        <w:pStyle w:val="Nivel4"/>
      </w:pPr>
      <w:proofErr w:type="gramStart"/>
      <w:r>
        <w:t>agir</w:t>
      </w:r>
      <w:proofErr w:type="gramEnd"/>
      <w:r>
        <w:t xml:space="preserve"> em conluio ou em desconformidade com a lei;</w:t>
      </w:r>
    </w:p>
    <w:p w:rsidR="00926646" w:rsidRDefault="00C106F1">
      <w:pPr>
        <w:pStyle w:val="Nivel4"/>
      </w:pPr>
      <w:proofErr w:type="gramStart"/>
      <w:r>
        <w:t>induzir</w:t>
      </w:r>
      <w:proofErr w:type="gramEnd"/>
      <w:r>
        <w:t xml:space="preserve"> deliberadamente a erro no julgamento; </w:t>
      </w:r>
    </w:p>
    <w:p w:rsidR="00926646" w:rsidRDefault="00C106F1">
      <w:pPr>
        <w:pStyle w:val="Nivel4"/>
      </w:pPr>
      <w:proofErr w:type="gramStart"/>
      <w:r>
        <w:t>apresentar</w:t>
      </w:r>
      <w:proofErr w:type="gramEnd"/>
      <w:r>
        <w:t xml:space="preserve"> amostra falsificada ou deteriorada.</w:t>
      </w:r>
    </w:p>
    <w:p w:rsidR="00926646" w:rsidRDefault="00C106F1">
      <w:pPr>
        <w:pStyle w:val="Nivel3"/>
      </w:pPr>
      <w:bookmarkStart w:id="78" w:name="_Ref114668251"/>
      <w:proofErr w:type="gramStart"/>
      <w:r>
        <w:t>praticar</w:t>
      </w:r>
      <w:proofErr w:type="gramEnd"/>
      <w:r>
        <w:t xml:space="preserve"> atos ilícitos com vistas a frustrar os objetivos da licitação</w:t>
      </w:r>
      <w:bookmarkEnd w:id="78"/>
      <w:r>
        <w:t>;</w:t>
      </w:r>
    </w:p>
    <w:p w:rsidR="00926646" w:rsidRDefault="00C106F1">
      <w:pPr>
        <w:pStyle w:val="Nivel3"/>
      </w:pPr>
      <w:bookmarkStart w:id="79" w:name="_Ref114668252"/>
      <w:proofErr w:type="gramStart"/>
      <w:r>
        <w:t>praticar</w:t>
      </w:r>
      <w:proofErr w:type="gramEnd"/>
      <w:r>
        <w:t xml:space="preserve"> ato lesivo previsto no art. 5º da Lei nº 12.846, de 2013.</w:t>
      </w:r>
      <w:bookmarkEnd w:id="79"/>
    </w:p>
    <w:bookmarkEnd w:id="71"/>
    <w:p w:rsidR="00926646" w:rsidRDefault="00C106F1">
      <w:pPr>
        <w:pStyle w:val="Nivel2"/>
      </w:pPr>
      <w:r>
        <w:t xml:space="preserve">Com fulcro na Lei nº 14.133, de 2021, a Administração poderá, após regular processo </w:t>
      </w:r>
      <w:proofErr w:type="gramStart"/>
      <w:r>
        <w:t>administrativo, garantida</w:t>
      </w:r>
      <w:proofErr w:type="gramEnd"/>
      <w:r>
        <w:t xml:space="preserve"> a prévia defesa, aplicar aos licitantes e/ou adjudicatários as seguintes sanções, sem prejuízo das responsabilidades civil e criminal: </w:t>
      </w:r>
    </w:p>
    <w:p w:rsidR="00926646" w:rsidRDefault="00C106F1">
      <w:pPr>
        <w:pStyle w:val="Nivel3"/>
      </w:pPr>
      <w:proofErr w:type="gramStart"/>
      <w:r>
        <w:t>advertência</w:t>
      </w:r>
      <w:proofErr w:type="gramEnd"/>
      <w:r>
        <w:t xml:space="preserve">; </w:t>
      </w:r>
    </w:p>
    <w:p w:rsidR="00926646" w:rsidRDefault="00C106F1">
      <w:pPr>
        <w:pStyle w:val="Nivel3"/>
      </w:pPr>
      <w:proofErr w:type="gramStart"/>
      <w:r>
        <w:t>multa</w:t>
      </w:r>
      <w:proofErr w:type="gramEnd"/>
      <w:r>
        <w:t>;</w:t>
      </w:r>
    </w:p>
    <w:p w:rsidR="00926646" w:rsidRDefault="00C106F1">
      <w:pPr>
        <w:pStyle w:val="Nivel3"/>
      </w:pPr>
      <w:proofErr w:type="gramStart"/>
      <w:r>
        <w:t>impedimento</w:t>
      </w:r>
      <w:proofErr w:type="gramEnd"/>
      <w:r>
        <w:t xml:space="preserve"> de licitar e contratar e</w:t>
      </w:r>
    </w:p>
    <w:p w:rsidR="00926646" w:rsidRDefault="00C106F1">
      <w:pPr>
        <w:pStyle w:val="Nivel3"/>
      </w:pPr>
      <w:proofErr w:type="gramStart"/>
      <w:r>
        <w:t>declaração</w:t>
      </w:r>
      <w:proofErr w:type="gramEnd"/>
      <w:r>
        <w:t xml:space="preserve"> de inidoneidade para licitar ou contratar, enquanto perdurarem os motivos determinantes da punição ou até que seja promovida sua reabilitação perante a própria autoridade que aplicou a penalidade.</w:t>
      </w:r>
    </w:p>
    <w:p w:rsidR="00926646" w:rsidRDefault="00C106F1">
      <w:pPr>
        <w:pStyle w:val="Nivel2"/>
      </w:pPr>
      <w:r>
        <w:t>Na aplicação das sanções serão considerados:</w:t>
      </w:r>
    </w:p>
    <w:p w:rsidR="00926646" w:rsidRDefault="00C106F1">
      <w:pPr>
        <w:pStyle w:val="Nivel3"/>
      </w:pPr>
      <w:proofErr w:type="gramStart"/>
      <w:r>
        <w:t>a</w:t>
      </w:r>
      <w:proofErr w:type="gramEnd"/>
      <w:r>
        <w:t xml:space="preserve"> natureza e a gravidade da infração cometida;</w:t>
      </w:r>
    </w:p>
    <w:p w:rsidR="00926646" w:rsidRDefault="00C106F1">
      <w:pPr>
        <w:pStyle w:val="Nivel3"/>
      </w:pPr>
      <w:proofErr w:type="gramStart"/>
      <w:r>
        <w:t>as</w:t>
      </w:r>
      <w:proofErr w:type="gramEnd"/>
      <w:r>
        <w:t xml:space="preserve"> peculiaridades do caso concreto;</w:t>
      </w:r>
    </w:p>
    <w:p w:rsidR="00926646" w:rsidRDefault="00C106F1">
      <w:pPr>
        <w:pStyle w:val="Nivel3"/>
      </w:pPr>
      <w:proofErr w:type="gramStart"/>
      <w:r>
        <w:t>as</w:t>
      </w:r>
      <w:proofErr w:type="gramEnd"/>
      <w:r>
        <w:t xml:space="preserve"> circunstâncias agravantes ou atenuantes;</w:t>
      </w:r>
    </w:p>
    <w:p w:rsidR="00926646" w:rsidRDefault="00C106F1">
      <w:pPr>
        <w:pStyle w:val="Nivel3"/>
      </w:pPr>
      <w:proofErr w:type="gramStart"/>
      <w:r>
        <w:t>os</w:t>
      </w:r>
      <w:proofErr w:type="gramEnd"/>
      <w:r>
        <w:t xml:space="preserve"> danos que dela provierem para a Administração Pública;</w:t>
      </w:r>
    </w:p>
    <w:p w:rsidR="00926646" w:rsidRDefault="00C106F1">
      <w:pPr>
        <w:pStyle w:val="Nivel3"/>
      </w:pPr>
      <w:proofErr w:type="gramStart"/>
      <w:r>
        <w:t>a</w:t>
      </w:r>
      <w:proofErr w:type="gramEnd"/>
      <w:r>
        <w:t xml:space="preserve"> implantação ou o aperfeiçoamento de programa de integridade, conforme normas e orientações dos órgãos de controle.</w:t>
      </w:r>
    </w:p>
    <w:p w:rsidR="00926646" w:rsidRDefault="00C106F1">
      <w:pPr>
        <w:pStyle w:val="Nivel2"/>
      </w:pPr>
      <w:r>
        <w:t xml:space="preserve">A multa será recolhida no prazo máximo de </w:t>
      </w:r>
      <w:r>
        <w:rPr>
          <w:i/>
          <w:iCs/>
          <w:color w:val="FF0000"/>
        </w:rPr>
        <w:t>15</w:t>
      </w:r>
      <w:r>
        <w:rPr>
          <w:color w:val="auto"/>
        </w:rPr>
        <w:t xml:space="preserve"> </w:t>
      </w:r>
      <w:r>
        <w:rPr>
          <w:i/>
          <w:iCs/>
          <w:color w:val="FF0000"/>
        </w:rPr>
        <w:t>(quinze)</w:t>
      </w:r>
      <w:r>
        <w:rPr>
          <w:color w:val="auto"/>
        </w:rPr>
        <w:t xml:space="preserve"> dias</w:t>
      </w:r>
      <w:r>
        <w:rPr>
          <w:color w:val="FF0000"/>
        </w:rPr>
        <w:t xml:space="preserve"> </w:t>
      </w:r>
      <w:r>
        <w:t xml:space="preserve">úteis, a contar da comunicação oficial. </w:t>
      </w:r>
    </w:p>
    <w:p w:rsidR="00926646" w:rsidRDefault="00C106F1">
      <w:pPr>
        <w:pStyle w:val="Nivel3"/>
      </w:pPr>
      <w:bookmarkStart w:id="80" w:name="_Hlk113876035"/>
      <w:r>
        <w:t xml:space="preserve">Para as infrações previstas nos itens </w:t>
      </w:r>
      <w:fldSimple w:instr=" REF _Ref114668085 \r \h  \* MERGEFORMAT ">
        <w:r w:rsidR="003D4BC9">
          <w:t>14.1.1</w:t>
        </w:r>
      </w:fldSimple>
      <w:r>
        <w:t xml:space="preserve">, </w:t>
      </w:r>
      <w:fldSimple w:instr=" REF _Ref114668108 \r \h  \* MERGEFORMAT ">
        <w:r w:rsidR="003D4BC9">
          <w:t>14.1.2</w:t>
        </w:r>
      </w:fldSimple>
      <w:r>
        <w:t xml:space="preserve"> e </w:t>
      </w:r>
      <w:fldSimple w:instr=" REF _Ref114668139 \r \h  \* MERGEFORMAT ">
        <w:r w:rsidR="003D4BC9">
          <w:t>14.1.3</w:t>
        </w:r>
      </w:fldSimple>
      <w:r>
        <w:t xml:space="preserve">, a multa será de </w:t>
      </w:r>
      <w:r>
        <w:rPr>
          <w:i/>
          <w:iCs/>
          <w:color w:val="FF0000"/>
        </w:rPr>
        <w:t>0,5%</w:t>
      </w:r>
      <w:r>
        <w:rPr>
          <w:color w:val="FF0000"/>
        </w:rPr>
        <w:t xml:space="preserve"> </w:t>
      </w:r>
      <w:r>
        <w:t xml:space="preserve">a </w:t>
      </w:r>
      <w:r>
        <w:rPr>
          <w:i/>
          <w:iCs/>
          <w:color w:val="FF0000"/>
        </w:rPr>
        <w:t>15%</w:t>
      </w:r>
      <w:r>
        <w:rPr>
          <w:color w:val="0000FF"/>
        </w:rPr>
        <w:t xml:space="preserve"> </w:t>
      </w:r>
      <w:r>
        <w:t>do valor do contrato licitado.</w:t>
      </w:r>
    </w:p>
    <w:p w:rsidR="00926646" w:rsidRDefault="00C106F1">
      <w:pPr>
        <w:pStyle w:val="Nivel3"/>
      </w:pPr>
      <w:bookmarkStart w:id="81" w:name="_Hlk190256399"/>
      <w:bookmarkEnd w:id="80"/>
      <w:r>
        <w:t xml:space="preserve">Para as infrações previstas nos itens </w:t>
      </w:r>
      <w:fldSimple w:instr=" REF _Ref192168045 \r \h  \* MERGEFORMAT ">
        <w:r w:rsidR="003D4BC9">
          <w:t>14.1.4</w:t>
        </w:r>
      </w:fldSimple>
      <w:r>
        <w:t xml:space="preserve">, </w:t>
      </w:r>
      <w:fldSimple w:instr=" REF _Ref114668249 \r \h  \* MERGEFORMAT ">
        <w:r w:rsidR="003D4BC9">
          <w:t>14.1.5</w:t>
        </w:r>
      </w:fldSimple>
      <w:r>
        <w:t xml:space="preserve">, </w:t>
      </w:r>
      <w:fldSimple w:instr=" REF _Ref114668245 \r \h  \* MERGEFORMAT ">
        <w:r w:rsidR="003D4BC9">
          <w:t>14.1.6</w:t>
        </w:r>
      </w:fldSimple>
      <w:r>
        <w:t xml:space="preserve">, </w:t>
      </w:r>
      <w:fldSimple w:instr=" REF _Ref114668247 \r \h  \* MERGEFORMAT ">
        <w:r w:rsidR="003D4BC9">
          <w:t>14.1.7</w:t>
        </w:r>
      </w:fldSimple>
      <w:r>
        <w:t xml:space="preserve">, </w:t>
      </w:r>
      <w:fldSimple w:instr=" REF _Ref114668251 \r \h  \* MERGEFORMAT ">
        <w:r w:rsidR="003D4BC9">
          <w:t>14.1.8</w:t>
        </w:r>
      </w:fldSimple>
      <w:r>
        <w:t xml:space="preserve"> e </w:t>
      </w:r>
      <w:fldSimple w:instr=" REF _Ref114668252 \r \h  \* MERGEFORMAT ">
        <w:r w:rsidR="003D4BC9">
          <w:t>14.1.9</w:t>
        </w:r>
      </w:fldSimple>
      <w:r>
        <w:t xml:space="preserve">, a multa será de </w:t>
      </w:r>
      <w:r>
        <w:rPr>
          <w:i/>
          <w:iCs/>
          <w:color w:val="FF0000"/>
        </w:rPr>
        <w:t>15%</w:t>
      </w:r>
      <w:r>
        <w:rPr>
          <w:color w:val="0000FF"/>
        </w:rPr>
        <w:t xml:space="preserve"> </w:t>
      </w:r>
      <w:r>
        <w:t xml:space="preserve">a </w:t>
      </w:r>
      <w:r>
        <w:rPr>
          <w:i/>
          <w:iCs/>
          <w:color w:val="FF0000"/>
        </w:rPr>
        <w:t>30%</w:t>
      </w:r>
      <w:r>
        <w:rPr>
          <w:color w:val="0000FF"/>
        </w:rPr>
        <w:t xml:space="preserve"> </w:t>
      </w:r>
      <w:r>
        <w:t>do valor do contrato licitado.</w:t>
      </w:r>
    </w:p>
    <w:bookmarkEnd w:id="81"/>
    <w:p w:rsidR="00926646" w:rsidRDefault="00C106F1">
      <w:pPr>
        <w:pStyle w:val="Nivel2"/>
      </w:pPr>
      <w:r>
        <w:t>As sanções de advertência, impedimento de licitar e contratar e declaração de inidoneidade para licitar ou contratar poderão ser aplicadas, cumulativamente ou não, à penalidade de multa.</w:t>
      </w:r>
    </w:p>
    <w:p w:rsidR="00926646" w:rsidRDefault="00C106F1">
      <w:pPr>
        <w:pStyle w:val="Nivel2"/>
      </w:pPr>
      <w:r>
        <w:t>Na aplicação da sanção de multa será facultada a defesa do interessado no prazo de 15 (quinze) dias úteis, contado da data de sua intimação.</w:t>
      </w:r>
    </w:p>
    <w:p w:rsidR="00926646" w:rsidRDefault="00C106F1">
      <w:pPr>
        <w:pStyle w:val="Nivel2"/>
      </w:pPr>
      <w:bookmarkStart w:id="82" w:name="_Hlk190256464"/>
      <w:proofErr w:type="gramStart"/>
      <w:r>
        <w:t>A sanção de impedimento de licitar e contratar será</w:t>
      </w:r>
      <w:proofErr w:type="gramEnd"/>
      <w:r>
        <w:t xml:space="preserve"> aplicada ao responsável em decorrência das infrações administrativas relacionadas nos itens </w:t>
      </w:r>
      <w:fldSimple w:instr=" REF _Ref114668085 \r \h  \* MERGEFORMAT ">
        <w:r w:rsidR="003D4BC9">
          <w:t>14.1.1</w:t>
        </w:r>
      </w:fldSimple>
      <w:r>
        <w:t xml:space="preserve">, </w:t>
      </w:r>
      <w:fldSimple w:instr=" REF _Ref114668108 \r \h  \* MERGEFORMAT ">
        <w:r w:rsidR="003D4BC9">
          <w:t>14.1.2</w:t>
        </w:r>
      </w:fldSimple>
      <w:r>
        <w:t xml:space="preserve">, </w:t>
      </w:r>
      <w:fldSimple w:instr=" REF _Ref114668139 \r \h  \* MERGEFORMAT ">
        <w:r w:rsidR="003D4BC9">
          <w:t>14.1.3</w:t>
        </w:r>
      </w:fldSimple>
      <w:r>
        <w:t xml:space="preserve"> e </w:t>
      </w:r>
      <w:fldSimple w:instr=" REF _Ref192168045 \r \h  \* MERGEFORMAT ">
        <w:r w:rsidR="003D4BC9">
          <w:t>14.1.4</w:t>
        </w:r>
      </w:fldSimple>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2"/>
    <w:p w:rsidR="00926646" w:rsidRDefault="00C106F1">
      <w:pPr>
        <w:pStyle w:val="Nivel2"/>
      </w:pPr>
      <w:r>
        <w:t xml:space="preserve">Poderá ser aplicada ao responsável a sanção de declaração de inidoneidade para licitar ou contratar, em decorrência da prática das infrações dispostas nos itens </w:t>
      </w:r>
      <w:fldSimple w:instr=" REF _Ref114668249 \r \h  \* MERGEFORMAT ">
        <w:r w:rsidR="003D4BC9" w:rsidRPr="003D4BC9">
          <w:rPr>
            <w:color w:val="auto"/>
          </w:rPr>
          <w:t>14.1.5</w:t>
        </w:r>
      </w:fldSimple>
      <w:r>
        <w:t xml:space="preserve">, </w:t>
      </w:r>
      <w:fldSimple w:instr=" REF _Ref114668245 \r \h  \* MERGEFORMAT ">
        <w:r w:rsidR="003D4BC9" w:rsidRPr="003D4BC9">
          <w:rPr>
            <w:color w:val="auto"/>
          </w:rPr>
          <w:t>14.1.6</w:t>
        </w:r>
      </w:fldSimple>
      <w:r>
        <w:t xml:space="preserve">, </w:t>
      </w:r>
      <w:fldSimple w:instr=" REF _Ref114668247 \r \h  \* MERGEFORMAT ">
        <w:r w:rsidR="003D4BC9" w:rsidRPr="003D4BC9">
          <w:rPr>
            <w:color w:val="auto"/>
          </w:rPr>
          <w:t>14.1.7</w:t>
        </w:r>
      </w:fldSimple>
      <w:r>
        <w:t xml:space="preserve">, </w:t>
      </w:r>
      <w:fldSimple w:instr=" REF _Ref114668251 \r \h  \* MERGEFORMAT ">
        <w:r w:rsidR="003D4BC9" w:rsidRPr="003D4BC9">
          <w:rPr>
            <w:color w:val="auto"/>
          </w:rPr>
          <w:t>14.1.8</w:t>
        </w:r>
      </w:fldSimple>
      <w:r>
        <w:t xml:space="preserve"> e </w:t>
      </w:r>
      <w:fldSimple w:instr=" REF _Ref114668252 \r \h  \* MERGEFORMAT ">
        <w:r w:rsidR="003D4BC9" w:rsidRPr="003D4BC9">
          <w:rPr>
            <w:color w:val="auto"/>
          </w:rPr>
          <w:t>14.1.9</w:t>
        </w:r>
      </w:fldSimple>
      <w:r>
        <w:t xml:space="preserve">, bem como pelas infrações administrativas previstas nos itens </w:t>
      </w:r>
      <w:fldSimple w:instr=" REF _Ref114668085 \r \h  \* MERGEFORMAT ">
        <w:r w:rsidR="003D4BC9" w:rsidRPr="003D4BC9">
          <w:rPr>
            <w:color w:val="auto"/>
          </w:rPr>
          <w:t>14.1.1</w:t>
        </w:r>
      </w:fldSimple>
      <w:r>
        <w:t xml:space="preserve">, </w:t>
      </w:r>
      <w:fldSimple w:instr=" REF _Ref114668108 \r \h  \* MERGEFORMAT ">
        <w:r w:rsidR="003D4BC9" w:rsidRPr="003D4BC9">
          <w:rPr>
            <w:color w:val="auto"/>
          </w:rPr>
          <w:t>14.1.2</w:t>
        </w:r>
      </w:fldSimple>
      <w:r>
        <w:t xml:space="preserve">, </w:t>
      </w:r>
      <w:fldSimple w:instr=" REF _Ref114668139 \r \h  \* MERGEFORMAT ">
        <w:r w:rsidR="003D4BC9" w:rsidRPr="003D4BC9">
          <w:rPr>
            <w:color w:val="auto"/>
          </w:rPr>
          <w:t>14.1.3</w:t>
        </w:r>
      </w:fldSimple>
      <w:r>
        <w:t xml:space="preserve"> e </w:t>
      </w:r>
      <w:fldSimple w:instr=" REF _Ref192168045 \r \h  \* MERGEFORMAT ">
        <w:r w:rsidR="003D4BC9" w:rsidRPr="003D4BC9">
          <w:rPr>
            <w:highlight w:val="yellow"/>
          </w:rPr>
          <w:t>14.1.4</w:t>
        </w:r>
      </w:fldSimple>
      <w:r>
        <w:t xml:space="preserve"> que </w:t>
      </w:r>
      <w:r>
        <w:lastRenderedPageBreak/>
        <w:t xml:space="preserve">justifiquem a imposição de penalidade mais grave que a sanção de impedimento de licitar e contratar, cuja duração observará o prazo previsto no </w:t>
      </w:r>
      <w:hyperlink r:id="rId9" w:anchor="art156§5">
        <w:r>
          <w:rPr>
            <w:rStyle w:val="Hyperlink"/>
            <w:color w:val="000000" w:themeColor="text1"/>
            <w:u w:val="none"/>
          </w:rPr>
          <w:t>art. 156, §5º, da Lei nº 14.133, de 2021</w:t>
        </w:r>
      </w:hyperlink>
      <w:r>
        <w:t>.</w:t>
      </w:r>
    </w:p>
    <w:p w:rsidR="00926646" w:rsidRDefault="00C106F1">
      <w:pPr>
        <w:pStyle w:val="Nivel2"/>
      </w:pPr>
      <w:r>
        <w:t xml:space="preserve">A recusa injustificada do adjudicatário em assinar o contrato ou a ata de registro de preço, ou em aceitar ou retirar o instrumento equivalente no prazo estabelecido pela Administração, descrita no item </w:t>
      </w:r>
      <w:r w:rsidR="006150C2">
        <w:fldChar w:fldCharType="begin"/>
      </w:r>
      <w:r>
        <w:instrText xml:space="preserve"> REF _Ref192168045 \r \h </w:instrText>
      </w:r>
      <w:r w:rsidR="006150C2">
        <w:fldChar w:fldCharType="separate"/>
      </w:r>
      <w:r w:rsidR="003D4BC9">
        <w:t>14.1.4</w:t>
      </w:r>
      <w:r w:rsidR="006150C2">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0">
        <w:r>
          <w:rPr>
            <w:rStyle w:val="Hyperlink"/>
            <w:color w:val="000000" w:themeColor="text1"/>
            <w:u w:val="none"/>
          </w:rPr>
          <w:t>art. 45, §4º da Instrução Normativa SEGES/ME nº 73, de 30 de setembro de 2022</w:t>
        </w:r>
      </w:hyperlink>
      <w:r>
        <w:t>.</w:t>
      </w:r>
    </w:p>
    <w:p w:rsidR="00926646" w:rsidRDefault="00C106F1">
      <w:pPr>
        <w:pStyle w:val="Nivel2"/>
      </w:pPr>
      <w:proofErr w:type="gramStart"/>
      <w:r>
        <w:t>A apuração de responsabilidade relacionadas às sanções de impedimento de licitar</w:t>
      </w:r>
      <w:proofErr w:type="gramEnd"/>
      <w: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926646" w:rsidRDefault="00C106F1">
      <w:pPr>
        <w:pStyle w:val="Nivel2"/>
      </w:pPr>
      <w: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t>5</w:t>
      </w:r>
      <w:proofErr w:type="gramEnd"/>
      <w:r>
        <w:t xml:space="preserve"> (cinco) dias úteis, encaminhará o recurso com sua motivação à autoridade superior, que deverá proferir sua decisão no prazo máximo de 20 (vinte) dias úteis, contado do recebimento dos autos.</w:t>
      </w:r>
    </w:p>
    <w:p w:rsidR="00926646" w:rsidRDefault="00C106F1">
      <w:pPr>
        <w:pStyle w:val="Nivel2"/>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926646" w:rsidRDefault="00C106F1">
      <w:pPr>
        <w:pStyle w:val="Nivel2"/>
      </w:pPr>
      <w:r>
        <w:t>O recurso e o pedido de reconsideração terão efeito suspensivo do ato ou da decisão recorrida até que sobrevenha decisão final da autoridade competente.</w:t>
      </w:r>
    </w:p>
    <w:p w:rsidR="00926646" w:rsidRDefault="00C106F1">
      <w:pPr>
        <w:pStyle w:val="Nivel2"/>
      </w:pPr>
      <w:r>
        <w:t>A aplicação das sanções previstas neste edital não exclui, em hipótese alguma, a obrigação de reparação integral dos danos causados.</w:t>
      </w:r>
    </w:p>
    <w:p w:rsidR="00926646" w:rsidRDefault="00C106F1">
      <w:pPr>
        <w:pStyle w:val="Nivel2"/>
      </w:pPr>
      <w:r>
        <w:t xml:space="preserve">Para a garantia da ampla defesa e contraditório dos licitantes, as notificações serão enviadas eletronicamente para os endereços de e-mail informados na proposta comercial, bem como os cadastrados pela empresa no </w:t>
      </w:r>
      <w:proofErr w:type="spellStart"/>
      <w:r>
        <w:t>Sicaf</w:t>
      </w:r>
      <w:proofErr w:type="spellEnd"/>
      <w:r>
        <w:t>.</w:t>
      </w:r>
    </w:p>
    <w:p w:rsidR="00926646" w:rsidRDefault="00C106F1">
      <w:pPr>
        <w:pStyle w:val="Nivel3"/>
      </w:pPr>
      <w:r>
        <w:t xml:space="preserve">Os endereços de e-mail informados na proposta comercial e/ou cadastrados no </w:t>
      </w:r>
      <w:proofErr w:type="spellStart"/>
      <w:r>
        <w:t>Sicaf</w:t>
      </w:r>
      <w:proofErr w:type="spellEnd"/>
      <w:r>
        <w:t xml:space="preserve"> serão considerados de uso contínuo da empresa, não cabendo alegação de desconhecimento das comunicações a eles comprovadamente enviadas.</w:t>
      </w:r>
    </w:p>
    <w:p w:rsidR="00926646" w:rsidRDefault="00C106F1">
      <w:pPr>
        <w:pStyle w:val="Nivel01"/>
        <w:spacing w:before="288" w:after="288"/>
      </w:pPr>
      <w:bookmarkStart w:id="83" w:name="_Toc135469207"/>
      <w:bookmarkStart w:id="84" w:name="_Toc207174622"/>
      <w:r>
        <w:t>DA IMPUGNAÇÃO AO EDITAL E DO PEDIDO DE ESCLARECIMENTO</w:t>
      </w:r>
      <w:bookmarkEnd w:id="83"/>
      <w:bookmarkEnd w:id="84"/>
    </w:p>
    <w:p w:rsidR="00926646" w:rsidRDefault="00C106F1">
      <w:pPr>
        <w:pStyle w:val="Nivel2"/>
      </w:pPr>
      <w:r>
        <w:t xml:space="preserve">Qualquer pessoa é parte legítima para impugnar este Edital por irregularidade na aplicação da </w:t>
      </w:r>
      <w:hyperlink r:id="rId11">
        <w:r>
          <w:rPr>
            <w:rStyle w:val="Hyperlink"/>
            <w:color w:val="000000" w:themeColor="text1"/>
            <w:u w:val="none"/>
          </w:rPr>
          <w:t>Lei nº 14.133, de 2021</w:t>
        </w:r>
      </w:hyperlink>
      <w:r>
        <w:t xml:space="preserve">, devendo protocolar o pedido até </w:t>
      </w:r>
      <w:proofErr w:type="gramStart"/>
      <w:r>
        <w:t>3</w:t>
      </w:r>
      <w:proofErr w:type="gramEnd"/>
      <w:r>
        <w:t xml:space="preserve"> (três) dias úteis antes da data da abertura do certame.</w:t>
      </w:r>
    </w:p>
    <w:p w:rsidR="00926646" w:rsidRDefault="00C106F1">
      <w:pPr>
        <w:pStyle w:val="Nivel2"/>
      </w:pPr>
      <w:r>
        <w:t xml:space="preserve">A resposta à impugnação ou ao pedido de esclarecimento será divulgado em sítio eletrônico oficial no prazo de até </w:t>
      </w:r>
      <w:proofErr w:type="gramStart"/>
      <w:r>
        <w:t>3</w:t>
      </w:r>
      <w:proofErr w:type="gramEnd"/>
      <w:r>
        <w:t xml:space="preserve"> (três) dias úteis, limitado ao último dia útil anterior à data da abertura do certame.</w:t>
      </w:r>
    </w:p>
    <w:p w:rsidR="00926646" w:rsidRPr="00C97B20" w:rsidRDefault="00C106F1">
      <w:pPr>
        <w:pStyle w:val="Nivel2"/>
        <w:rPr>
          <w:color w:val="auto"/>
        </w:rPr>
      </w:pPr>
      <w:r>
        <w:t xml:space="preserve">A impugnação e o pedido de esclarecimento poderão ser realizados por forma eletrônica, </w:t>
      </w:r>
      <w:r>
        <w:rPr>
          <w:color w:val="auto"/>
        </w:rPr>
        <w:t>pelos seguintes meios</w:t>
      </w:r>
      <w:r>
        <w:t xml:space="preserve">: </w:t>
      </w:r>
      <w:r w:rsidRPr="00C97B20">
        <w:rPr>
          <w:iCs/>
          <w:color w:val="auto"/>
        </w:rPr>
        <w:t>endereço eletrônico (email) licitacao.campina@ifpb.edu.br</w:t>
      </w:r>
      <w:r w:rsidRPr="00C97B20">
        <w:rPr>
          <w:color w:val="auto"/>
        </w:rPr>
        <w:t>.</w:t>
      </w:r>
    </w:p>
    <w:p w:rsidR="00926646" w:rsidRDefault="00C106F1">
      <w:pPr>
        <w:pStyle w:val="Nivel2"/>
      </w:pPr>
      <w:r>
        <w:t>As impugnações e pedidos de esclarecimentos não suspendem os prazos previstos no certame.</w:t>
      </w:r>
    </w:p>
    <w:p w:rsidR="00926646" w:rsidRDefault="00C106F1">
      <w:pPr>
        <w:pStyle w:val="Nivel2"/>
      </w:pPr>
      <w:r>
        <w:t xml:space="preserve">A concessão de efeito suspensivo à impugnação é medida excepcional e deverá ser motivada pelo </w:t>
      </w:r>
      <w:r>
        <w:rPr>
          <w:highlight w:val="darkYellow"/>
        </w:rPr>
        <w:t>Pregoeiro</w:t>
      </w:r>
      <w:r>
        <w:t>/Agente de Contratação/Comissão, nos autos do processo de licitação.</w:t>
      </w:r>
    </w:p>
    <w:p w:rsidR="00926646" w:rsidRDefault="00C106F1">
      <w:pPr>
        <w:pStyle w:val="Nivel2"/>
      </w:pPr>
      <w:r>
        <w:lastRenderedPageBreak/>
        <w:t>Acolhida a impugnação, será definida e publicada nova data para a realização do certame.</w:t>
      </w:r>
    </w:p>
    <w:p w:rsidR="00926646" w:rsidRDefault="00C106F1">
      <w:pPr>
        <w:pStyle w:val="Nivel01"/>
        <w:spacing w:before="288" w:after="288"/>
      </w:pPr>
      <w:bookmarkStart w:id="85" w:name="_Toc207174623"/>
      <w:bookmarkStart w:id="86" w:name="_Toc135469208"/>
      <w:r>
        <w:t>DAS DISPOSIÇÕES GERAIS</w:t>
      </w:r>
      <w:bookmarkEnd w:id="85"/>
      <w:bookmarkEnd w:id="86"/>
    </w:p>
    <w:p w:rsidR="00926646" w:rsidRDefault="00C106F1">
      <w:pPr>
        <w:pStyle w:val="Nivel2"/>
      </w:pPr>
      <w:bookmarkStart w:id="87" w:name="_Hlk82473550"/>
      <w:r>
        <w:t>Será divulgada ata da sessão pública no sistema eletrônico.</w:t>
      </w:r>
    </w:p>
    <w:p w:rsidR="00926646" w:rsidRDefault="00C106F1">
      <w:pPr>
        <w:pStyle w:val="Nivel2"/>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rsidR="00926646" w:rsidRDefault="00C106F1">
      <w:pPr>
        <w:pStyle w:val="Nivel2"/>
      </w:pPr>
      <w:r>
        <w:t>Todas as referências de tempo no Edital, no aviso e durante a sessão pública observarão o horário de Brasília - DF.</w:t>
      </w:r>
    </w:p>
    <w:p w:rsidR="00926646" w:rsidRDefault="00C106F1">
      <w:pPr>
        <w:pStyle w:val="Nivel2"/>
      </w:pPr>
      <w:r>
        <w:t>A homologação do resultado desta licitação não implicará direito à contratação.</w:t>
      </w:r>
    </w:p>
    <w:p w:rsidR="00926646" w:rsidRDefault="00C106F1">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926646" w:rsidRDefault="00C106F1">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rsidR="00926646" w:rsidRDefault="00C106F1">
      <w:pPr>
        <w:pStyle w:val="Nivel2"/>
      </w:pPr>
      <w:r>
        <w:t>Na contagem dos prazos estabelecidos neste Edital e seus Anexos, excluir-se-á o dia do início e incluir-se-á o do vencimento. Só se iniciam e vencem os prazos em dias de expediente na Administração.</w:t>
      </w:r>
    </w:p>
    <w:p w:rsidR="00926646" w:rsidRDefault="00C106F1">
      <w:pPr>
        <w:pStyle w:val="Nivel2"/>
      </w:pPr>
      <w:r>
        <w:t xml:space="preserve">O desatendimento de exigências formais não essenciais não importará o afastamento do licitante, desde que seja possível o aproveitamento do ato, </w:t>
      </w:r>
      <w:proofErr w:type="gramStart"/>
      <w:r>
        <w:t>observados</w:t>
      </w:r>
      <w:proofErr w:type="gramEnd"/>
      <w:r>
        <w:t xml:space="preserve"> os princípios da isonomia e do interesse público.</w:t>
      </w:r>
    </w:p>
    <w:p w:rsidR="00926646" w:rsidRDefault="00C106F1">
      <w:pPr>
        <w:pStyle w:val="Nivel2"/>
        <w:rPr>
          <w:rFonts w:eastAsia="Times New Roman"/>
        </w:rPr>
      </w:pPr>
      <w:r>
        <w:t>Em caso de divergência entre disposições deste Edital e de seus anexos ou demais peças que compõem o processo, prevalecerá as deste Edital.</w:t>
      </w:r>
    </w:p>
    <w:p w:rsidR="00926646" w:rsidRDefault="00C106F1">
      <w:pPr>
        <w:pStyle w:val="Nivel2"/>
        <w:rPr>
          <w:rFonts w:eastAsia="Times New Roman"/>
        </w:rPr>
      </w:pPr>
      <w:r>
        <w:t xml:space="preserve">O Edital e seus anexos estão disponíveis, na íntegra, no Portal Nacional de Contratações Públicas (PNCP) e endereço eletrônico </w:t>
      </w:r>
      <w:proofErr w:type="spellStart"/>
      <w:proofErr w:type="gramStart"/>
      <w:r>
        <w:t>comprasnet</w:t>
      </w:r>
      <w:proofErr w:type="spellEnd"/>
      <w:r>
        <w:t>.</w:t>
      </w:r>
      <w:proofErr w:type="gramEnd"/>
      <w:r>
        <w:t>gov.br.</w:t>
      </w:r>
    </w:p>
    <w:p w:rsidR="00926646" w:rsidRDefault="00C106F1">
      <w:pPr>
        <w:pStyle w:val="Nivel2"/>
        <w:rPr>
          <w:rFonts w:eastAsia="Times New Roman"/>
        </w:rPr>
      </w:pPr>
      <w:r>
        <w:t>Integram este Edital, para todos os fins e efeitos, os seguintes anexos:</w:t>
      </w:r>
    </w:p>
    <w:p w:rsidR="00926646" w:rsidRDefault="00C106F1">
      <w:pPr>
        <w:pStyle w:val="Nivel3"/>
      </w:pPr>
      <w:r>
        <w:t>Anexo I - Termo de Referência;</w:t>
      </w:r>
    </w:p>
    <w:p w:rsidR="00926646" w:rsidRDefault="00C106F1">
      <w:pPr>
        <w:pStyle w:val="Nivel4"/>
      </w:pPr>
      <w:r>
        <w:t>Apêndice do Anexo I – Estudo Técnico Preliminar;</w:t>
      </w:r>
    </w:p>
    <w:p w:rsidR="00926646" w:rsidRPr="00982B97" w:rsidRDefault="00C106F1">
      <w:pPr>
        <w:pStyle w:val="Nvel3-R"/>
        <w:rPr>
          <w:i w:val="0"/>
          <w:iCs w:val="0"/>
          <w:color w:val="auto"/>
        </w:rPr>
      </w:pPr>
      <w:r w:rsidRPr="00982B97">
        <w:rPr>
          <w:i w:val="0"/>
          <w:iCs w:val="0"/>
          <w:color w:val="auto"/>
        </w:rPr>
        <w:t>Anexo II – Minuta de Termo de Contrato;</w:t>
      </w:r>
    </w:p>
    <w:p w:rsidR="00926646" w:rsidRPr="00982B97" w:rsidRDefault="00C106F1">
      <w:pPr>
        <w:pStyle w:val="Nvel3-R"/>
        <w:rPr>
          <w:i w:val="0"/>
          <w:iCs w:val="0"/>
          <w:color w:val="auto"/>
        </w:rPr>
      </w:pPr>
      <w:r w:rsidRPr="00982B97">
        <w:rPr>
          <w:i w:val="0"/>
          <w:iCs w:val="0"/>
          <w:color w:val="auto"/>
        </w:rPr>
        <w:t>Anexo III – Minuta de Ata de Registro de Preços;</w:t>
      </w:r>
    </w:p>
    <w:p w:rsidR="00926646" w:rsidRPr="00982B97" w:rsidRDefault="00C106F1">
      <w:pPr>
        <w:pStyle w:val="Nvel3-R"/>
        <w:rPr>
          <w:i w:val="0"/>
          <w:iCs w:val="0"/>
          <w:color w:val="auto"/>
        </w:rPr>
      </w:pPr>
      <w:r w:rsidRPr="00982B97">
        <w:rPr>
          <w:i w:val="0"/>
          <w:iCs w:val="0"/>
          <w:color w:val="auto"/>
        </w:rPr>
        <w:t xml:space="preserve">Anexo IV </w:t>
      </w:r>
      <w:proofErr w:type="gramStart"/>
      <w:r w:rsidRPr="00982B97">
        <w:rPr>
          <w:i w:val="0"/>
          <w:iCs w:val="0"/>
          <w:color w:val="auto"/>
        </w:rPr>
        <w:t>–Regras</w:t>
      </w:r>
      <w:proofErr w:type="gramEnd"/>
      <w:r w:rsidRPr="00982B97">
        <w:rPr>
          <w:i w:val="0"/>
          <w:iCs w:val="0"/>
          <w:color w:val="auto"/>
        </w:rPr>
        <w:t xml:space="preserve"> aplicáveis ao instrumento substitutivo ao contrato;</w:t>
      </w:r>
    </w:p>
    <w:p w:rsidR="00926646" w:rsidRPr="00982B97" w:rsidRDefault="00C106F1">
      <w:pPr>
        <w:pStyle w:val="Nvel3-R"/>
        <w:rPr>
          <w:i w:val="0"/>
          <w:iCs w:val="0"/>
          <w:color w:val="auto"/>
        </w:rPr>
      </w:pPr>
      <w:r w:rsidRPr="00982B97">
        <w:rPr>
          <w:i w:val="0"/>
          <w:iCs w:val="0"/>
          <w:color w:val="auto"/>
        </w:rPr>
        <w:t>Anexo V – Termo de Ciência e concordância;</w:t>
      </w:r>
    </w:p>
    <w:p w:rsidR="00926646" w:rsidRPr="00982B97" w:rsidRDefault="00982B97">
      <w:pPr>
        <w:pStyle w:val="Nvel3-R"/>
        <w:rPr>
          <w:i w:val="0"/>
          <w:iCs w:val="0"/>
          <w:color w:val="auto"/>
        </w:rPr>
      </w:pPr>
      <w:proofErr w:type="gramStart"/>
      <w:r w:rsidRPr="00982B97">
        <w:rPr>
          <w:i w:val="0"/>
          <w:iCs w:val="0"/>
          <w:color w:val="auto"/>
        </w:rPr>
        <w:t>Anexo VI</w:t>
      </w:r>
      <w:proofErr w:type="gramEnd"/>
      <w:r w:rsidRPr="00982B97">
        <w:rPr>
          <w:i w:val="0"/>
          <w:iCs w:val="0"/>
          <w:color w:val="auto"/>
        </w:rPr>
        <w:t xml:space="preserve"> </w:t>
      </w:r>
      <w:r w:rsidR="00C106F1" w:rsidRPr="00982B97">
        <w:rPr>
          <w:i w:val="0"/>
          <w:iCs w:val="0"/>
          <w:color w:val="auto"/>
        </w:rPr>
        <w:t>– Modelo de vistoria;</w:t>
      </w:r>
    </w:p>
    <w:p w:rsidR="00926646" w:rsidRPr="00982B97" w:rsidRDefault="00982B97">
      <w:pPr>
        <w:pStyle w:val="Nvel3-R"/>
        <w:rPr>
          <w:i w:val="0"/>
          <w:iCs w:val="0"/>
          <w:color w:val="auto"/>
        </w:rPr>
      </w:pPr>
      <w:r w:rsidRPr="00982B97">
        <w:rPr>
          <w:i w:val="0"/>
          <w:iCs w:val="0"/>
          <w:color w:val="auto"/>
        </w:rPr>
        <w:t>Anexo VI</w:t>
      </w:r>
      <w:r w:rsidR="00C106F1" w:rsidRPr="00982B97">
        <w:rPr>
          <w:i w:val="0"/>
          <w:iCs w:val="0"/>
          <w:color w:val="auto"/>
        </w:rPr>
        <w:t xml:space="preserve">I - Modelo de Dispensa de Vistoria; </w:t>
      </w:r>
    </w:p>
    <w:p w:rsidR="00926646" w:rsidRPr="00982B97" w:rsidRDefault="00C106F1">
      <w:pPr>
        <w:pStyle w:val="Nvel3-R"/>
        <w:rPr>
          <w:i w:val="0"/>
          <w:iCs w:val="0"/>
          <w:color w:val="auto"/>
        </w:rPr>
      </w:pPr>
      <w:r w:rsidRPr="00982B97">
        <w:rPr>
          <w:i w:val="0"/>
          <w:iCs w:val="0"/>
          <w:color w:val="auto"/>
        </w:rPr>
        <w:t xml:space="preserve">Anexo </w:t>
      </w:r>
      <w:r w:rsidR="00982B97" w:rsidRPr="00982B97">
        <w:rPr>
          <w:i w:val="0"/>
          <w:iCs w:val="0"/>
          <w:color w:val="auto"/>
        </w:rPr>
        <w:t>VIII</w:t>
      </w:r>
      <w:r w:rsidRPr="00982B97">
        <w:rPr>
          <w:i w:val="0"/>
          <w:iCs w:val="0"/>
          <w:color w:val="auto"/>
        </w:rPr>
        <w:t xml:space="preserve"> - Modelo de Termo de Nomeação de Preposto;</w:t>
      </w:r>
      <w:bookmarkStart w:id="88" w:name="_GoBack"/>
      <w:bookmarkEnd w:id="88"/>
    </w:p>
    <w:p w:rsidR="00926646" w:rsidRPr="00982B97" w:rsidRDefault="00C106F1">
      <w:pPr>
        <w:pStyle w:val="Nvel2-Opcional"/>
        <w:spacing w:before="360" w:after="360"/>
        <w:ind w:left="1134"/>
        <w:jc w:val="right"/>
        <w:rPr>
          <w:i w:val="0"/>
          <w:iCs w:val="0"/>
          <w:color w:val="auto"/>
        </w:rPr>
      </w:pPr>
      <w:r>
        <w:rPr>
          <w:i w:val="0"/>
          <w:iCs w:val="0"/>
          <w:color w:val="auto"/>
        </w:rPr>
        <w:t>Campina Grande,</w:t>
      </w:r>
      <w:proofErr w:type="gramStart"/>
      <w:r>
        <w:rPr>
          <w:i w:val="0"/>
          <w:iCs w:val="0"/>
        </w:rPr>
        <w:t xml:space="preserve">  </w:t>
      </w:r>
      <w:proofErr w:type="gramEnd"/>
      <w:r w:rsidRPr="00982B97">
        <w:rPr>
          <w:i w:val="0"/>
          <w:iCs w:val="0"/>
          <w:color w:val="auto"/>
        </w:rPr>
        <w:t>18  de setembro  de 2025.</w:t>
      </w:r>
    </w:p>
    <w:p w:rsidR="00926646" w:rsidRDefault="00926646">
      <w:pPr>
        <w:pStyle w:val="Nvel2-Opcional"/>
        <w:spacing w:before="360" w:after="360"/>
        <w:ind w:left="1134"/>
      </w:pPr>
    </w:p>
    <w:bookmarkEnd w:id="87"/>
    <w:p w:rsidR="00926646" w:rsidRDefault="00C106F1">
      <w:pPr>
        <w:ind w:left="360"/>
        <w:jc w:val="center"/>
        <w:rPr>
          <w:rFonts w:ascii="Arial" w:hAnsi="Arial" w:cs="Arial"/>
          <w:b/>
          <w:color w:val="000000"/>
          <w:sz w:val="20"/>
          <w:szCs w:val="20"/>
          <w:shd w:val="clear" w:color="auto" w:fill="FFFFFF"/>
        </w:rPr>
      </w:pPr>
      <w:r>
        <w:rPr>
          <w:rFonts w:ascii="Arial" w:hAnsi="Arial" w:cs="Arial"/>
          <w:b/>
          <w:color w:val="000000"/>
          <w:sz w:val="20"/>
          <w:szCs w:val="20"/>
          <w:shd w:val="clear" w:color="auto" w:fill="FFFFFF"/>
        </w:rPr>
        <w:lastRenderedPageBreak/>
        <w:t>Ana Cristina Alves de Oliveira Dantas</w:t>
      </w:r>
    </w:p>
    <w:p w:rsidR="00926646" w:rsidRDefault="00C106F1">
      <w:pPr>
        <w:ind w:left="360"/>
        <w:jc w:val="center"/>
        <w:rPr>
          <w:rFonts w:ascii="Arial" w:hAnsi="Arial" w:cs="Arial"/>
          <w:sz w:val="20"/>
          <w:szCs w:val="20"/>
        </w:rPr>
      </w:pPr>
      <w:r>
        <w:rPr>
          <w:rFonts w:ascii="Arial" w:hAnsi="Arial" w:cs="Arial"/>
          <w:bCs/>
          <w:sz w:val="20"/>
          <w:szCs w:val="20"/>
        </w:rPr>
        <w:t>Diretora Geral</w:t>
      </w:r>
    </w:p>
    <w:p w:rsidR="00926646" w:rsidRDefault="00926646" w:rsidP="006150C2">
      <w:pPr>
        <w:spacing w:beforeLines="120" w:afterLines="120" w:line="312" w:lineRule="auto"/>
        <w:ind w:firstLine="567"/>
        <w:jc w:val="center"/>
        <w:rPr>
          <w:rFonts w:ascii="Arial" w:hAnsi="Arial"/>
        </w:rPr>
      </w:pPr>
    </w:p>
    <w:sectPr w:rsidR="00926646" w:rsidSect="00926646">
      <w:headerReference w:type="default" r:id="rId12"/>
      <w:footerReference w:type="default" r:id="rId13"/>
      <w:headerReference w:type="first" r:id="rId14"/>
      <w:pgSz w:w="11906" w:h="16838"/>
      <w:pgMar w:top="1418" w:right="1134" w:bottom="1418"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B95" w:rsidRDefault="00980B95" w:rsidP="00926646">
      <w:r>
        <w:separator/>
      </w:r>
    </w:p>
  </w:endnote>
  <w:endnote w:type="continuationSeparator" w:id="0">
    <w:p w:rsidR="00980B95" w:rsidRDefault="00980B95" w:rsidP="009266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enQuanYi Micro Hei">
    <w:altName w:val="Liberation Mono"/>
    <w:charset w:val="00"/>
    <w:family w:val="roman"/>
    <w:pitch w:val="default"/>
    <w:sig w:usb0="00000000" w:usb1="00000000" w:usb2="00000000" w:usb3="00000000" w:csb0="00000000" w:csb1="00000000"/>
  </w:font>
  <w:font w:name="Lohit Hindi">
    <w:altName w:val="Cambria"/>
    <w:charset w:val="00"/>
    <w:family w:val="roman"/>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altName w:val="Liberation Mono"/>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sdtPr>
    <w:sdtEndPr>
      <w:rPr>
        <w:rFonts w:ascii="Arial" w:hAnsi="Arial" w:cs="Arial"/>
        <w:sz w:val="14"/>
        <w:szCs w:val="14"/>
      </w:rPr>
    </w:sdtEndPr>
    <w:sdtContent>
      <w:p w:rsidR="00F240F6" w:rsidRDefault="00F240F6">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F240F6" w:rsidRDefault="00F240F6">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sidR="006150C2">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PAGE   \* MERGEFORMAT</w:instrText>
        </w:r>
        <w:r w:rsidR="006150C2">
          <w:rPr>
            <w:rFonts w:ascii="Arial" w:hAnsi="Arial" w:cs="Arial"/>
            <w:color w:val="595959" w:themeColor="text1" w:themeTint="A6"/>
            <w:sz w:val="18"/>
            <w:szCs w:val="18"/>
          </w:rPr>
          <w:fldChar w:fldCharType="separate"/>
        </w:r>
        <w:r w:rsidR="003D4BC9">
          <w:rPr>
            <w:rFonts w:ascii="Arial" w:hAnsi="Arial" w:cs="Arial"/>
            <w:noProof/>
            <w:color w:val="595959" w:themeColor="text1" w:themeTint="A6"/>
            <w:sz w:val="18"/>
            <w:szCs w:val="18"/>
          </w:rPr>
          <w:t>17</w:t>
        </w:r>
        <w:r w:rsidR="006150C2">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fldSimple w:instr="NUMPAGES  \* Arabic  \* MERGEFORMAT">
          <w:r w:rsidR="003D4BC9" w:rsidRPr="003D4BC9">
            <w:rPr>
              <w:rFonts w:ascii="Arial" w:hAnsi="Arial" w:cs="Arial"/>
              <w:noProof/>
              <w:color w:val="595959" w:themeColor="text1" w:themeTint="A6"/>
              <w:sz w:val="18"/>
              <w:szCs w:val="18"/>
            </w:rPr>
            <w:t>24</w:t>
          </w:r>
        </w:fldSimple>
      </w:p>
      <w:p w:rsidR="00F240F6" w:rsidRDefault="00F240F6">
        <w:pPr>
          <w:pStyle w:val="Rodap"/>
          <w:rPr>
            <w:rFonts w:ascii="Arial" w:hAnsi="Arial" w:cs="Arial"/>
            <w:sz w:val="14"/>
            <w:szCs w:val="14"/>
          </w:rPr>
        </w:pPr>
        <w:r>
          <w:rPr>
            <w:rFonts w:ascii="Arial" w:hAnsi="Arial" w:cs="Arial"/>
            <w:sz w:val="14"/>
            <w:szCs w:val="14"/>
          </w:rPr>
          <w:t xml:space="preserve">Câmara Nacional de Modelos de Licitações e Contratos da </w:t>
        </w:r>
        <w:proofErr w:type="spellStart"/>
        <w:r>
          <w:rPr>
            <w:rFonts w:ascii="Arial" w:hAnsi="Arial" w:cs="Arial"/>
            <w:sz w:val="14"/>
            <w:szCs w:val="14"/>
          </w:rPr>
          <w:t>Consultoria-Geral</w:t>
        </w:r>
        <w:proofErr w:type="spellEnd"/>
        <w:r>
          <w:rPr>
            <w:rFonts w:ascii="Arial" w:hAnsi="Arial" w:cs="Arial"/>
            <w:sz w:val="14"/>
            <w:szCs w:val="14"/>
          </w:rPr>
          <w:t xml:space="preserve"> da União</w:t>
        </w:r>
      </w:p>
      <w:p w:rsidR="00F240F6" w:rsidRDefault="00F240F6">
        <w:pPr>
          <w:pStyle w:val="Rodap"/>
          <w:rPr>
            <w:rFonts w:ascii="Arial" w:hAnsi="Arial" w:cs="Arial"/>
            <w:sz w:val="14"/>
            <w:szCs w:val="14"/>
          </w:rPr>
        </w:pPr>
        <w:r>
          <w:rPr>
            <w:rFonts w:ascii="Arial" w:hAnsi="Arial" w:cs="Arial"/>
            <w:sz w:val="14"/>
            <w:szCs w:val="14"/>
          </w:rPr>
          <w:t xml:space="preserve">Modelo de Edital </w:t>
        </w:r>
        <w:bookmarkStart w:id="89" w:name="_Hlk135299681"/>
        <w:r>
          <w:rPr>
            <w:rFonts w:ascii="Arial" w:hAnsi="Arial" w:cs="Arial"/>
            <w:sz w:val="14"/>
            <w:szCs w:val="14"/>
          </w:rPr>
          <w:t>- Lei nº 14.133, de 2021.</w:t>
        </w:r>
        <w:bookmarkEnd w:id="89"/>
      </w:p>
      <w:p w:rsidR="00F240F6" w:rsidRDefault="00F240F6">
        <w:pPr>
          <w:pStyle w:val="Rodap"/>
          <w:rPr>
            <w:rFonts w:ascii="Arial" w:hAnsi="Arial" w:cs="Arial"/>
            <w:sz w:val="14"/>
            <w:szCs w:val="14"/>
          </w:rPr>
        </w:pPr>
        <w:r>
          <w:rPr>
            <w:rFonts w:ascii="Arial" w:hAnsi="Arial" w:cs="Arial"/>
            <w:sz w:val="14"/>
            <w:szCs w:val="14"/>
          </w:rPr>
          <w:t>Aprovado pela Secretaria de Gestão e Inovação.</w:t>
        </w:r>
      </w:p>
      <w:p w:rsidR="00F240F6" w:rsidRDefault="00F240F6">
        <w:pPr>
          <w:pStyle w:val="Rodap"/>
          <w:rPr>
            <w:rFonts w:ascii="Arial" w:hAnsi="Arial" w:cs="Arial"/>
            <w:sz w:val="14"/>
            <w:szCs w:val="14"/>
          </w:rPr>
        </w:pPr>
        <w:r>
          <w:rPr>
            <w:rFonts w:ascii="Arial" w:hAnsi="Arial" w:cs="Arial"/>
            <w:sz w:val="14"/>
            <w:szCs w:val="14"/>
          </w:rPr>
          <w:t>Identidade visual pela Secretaria de Gestão e Inovação</w:t>
        </w:r>
      </w:p>
      <w:p w:rsidR="00F240F6" w:rsidRDefault="00F240F6">
        <w:pPr>
          <w:pStyle w:val="Rodap"/>
          <w:rPr>
            <w:rFonts w:ascii="Arial" w:hAnsi="Arial" w:cs="Arial"/>
            <w:sz w:val="14"/>
            <w:szCs w:val="14"/>
          </w:rPr>
        </w:pPr>
        <w:bookmarkStart w:id="90" w:name="_Hlk135299665"/>
        <w:r>
          <w:rPr>
            <w:rFonts w:ascii="Arial" w:hAnsi="Arial" w:cs="Arial"/>
            <w:sz w:val="14"/>
            <w:szCs w:val="14"/>
          </w:rPr>
          <w:t xml:space="preserve">Atualização: </w:t>
        </w:r>
        <w:bookmarkEnd w:id="90"/>
        <w:r>
          <w:rPr>
            <w:rFonts w:ascii="Arial" w:hAnsi="Arial" w:cs="Arial"/>
            <w:sz w:val="14"/>
            <w:szCs w:val="14"/>
          </w:rPr>
          <w:t>SET/2025</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B95" w:rsidRDefault="00980B95" w:rsidP="00926646">
      <w:r>
        <w:separator/>
      </w:r>
    </w:p>
  </w:footnote>
  <w:footnote w:type="continuationSeparator" w:id="0">
    <w:p w:rsidR="00980B95" w:rsidRDefault="00980B95" w:rsidP="009266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F6" w:rsidRPr="00C97B20" w:rsidRDefault="00F240F6">
    <w:pPr>
      <w:pStyle w:val="Cabealho"/>
      <w:jc w:val="right"/>
      <w:rPr>
        <w:rFonts w:ascii="Arial" w:hAnsi="Arial" w:cs="Arial"/>
        <w:sz w:val="20"/>
        <w:szCs w:val="20"/>
      </w:rPr>
    </w:pPr>
    <w:r>
      <w:rPr>
        <w:rFonts w:ascii="Arial" w:hAnsi="Arial" w:cs="Arial"/>
        <w:sz w:val="20"/>
        <w:szCs w:val="20"/>
      </w:rPr>
      <w:t xml:space="preserve">EDITAL </w:t>
    </w:r>
    <w:r w:rsidRPr="00C97B20">
      <w:rPr>
        <w:rFonts w:ascii="Arial" w:hAnsi="Arial" w:cs="Arial"/>
        <w:sz w:val="20"/>
        <w:szCs w:val="20"/>
      </w:rPr>
      <w:t>– [PREGÃO ELETRÔNICO] Nº 90013/2025</w:t>
    </w:r>
  </w:p>
  <w:p w:rsidR="00F240F6" w:rsidRDefault="00F240F6">
    <w:pPr>
      <w:pStyle w:val="Cabealho"/>
      <w:jc w:val="right"/>
    </w:pPr>
  </w:p>
  <w:p w:rsidR="00F240F6" w:rsidRDefault="00F240F6">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F6" w:rsidRDefault="00F240F6">
    <w:pPr>
      <w:pStyle w:val="Cabealho"/>
    </w:pPr>
    <w:r>
      <w:rPr>
        <w:noProof/>
      </w:rP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a:picLocks noChangeAspect="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nsid w:val="1D5C100D"/>
    <w:multiLevelType w:val="multilevel"/>
    <w:tmpl w:val="1D5C100D"/>
    <w:lvl w:ilvl="0">
      <w:start w:val="1"/>
      <w:numFmt w:val="decimal"/>
      <w:pStyle w:val="Nivel01"/>
      <w:lvlText w:val="%1."/>
      <w:lvlJc w:val="left"/>
      <w:pPr>
        <w:ind w:left="360" w:hanging="360"/>
      </w:pPr>
      <w:rPr>
        <w:b/>
      </w:rPr>
    </w:lvl>
    <w:lvl w:ilvl="1">
      <w:start w:val="1"/>
      <w:numFmt w:val="decimal"/>
      <w:pStyle w:val="Nivel2"/>
      <w:lvlText w:val="%1.%2."/>
      <w:lvlJc w:val="left"/>
      <w:pPr>
        <w:ind w:left="24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1"/>
    <w:lvlOverride w:ilvl="0">
      <w:lvl w:ilvl="0" w:tentative="1">
        <w:start w:val="1"/>
        <w:numFmt w:val="decimal"/>
        <w:pStyle w:val="Nivel01"/>
        <w:lvlText w:val="%1."/>
        <w:lvlJc w:val="left"/>
        <w:pPr>
          <w:ind w:left="360" w:hanging="360"/>
        </w:pPr>
        <w:rPr>
          <w:rFonts w:hint="default"/>
          <w:b/>
        </w:rPr>
      </w:lvl>
    </w:lvlOverride>
    <w:lvlOverride w:ilvl="1">
      <w:lvl w:ilvl="1" w:tentative="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tentative="1">
        <w:start w:val="1"/>
        <w:numFmt w:val="decimal"/>
        <w:pStyle w:val="Nivel4"/>
        <w:lvlText w:val="%1.%2.%3.%4."/>
        <w:lvlJc w:val="left"/>
        <w:pPr>
          <w:ind w:left="2491" w:hanging="648"/>
        </w:pPr>
        <w:rPr>
          <w:rFonts w:hint="default"/>
        </w:rPr>
      </w:lvl>
    </w:lvlOverride>
    <w:lvlOverride w:ilvl="4">
      <w:lvl w:ilvl="4" w:tentative="1">
        <w:start w:val="1"/>
        <w:numFmt w:val="decimal"/>
        <w:pStyle w:val="Nivel5"/>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mirrorMargins/>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489"/>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380"/>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09E"/>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52"/>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BC9"/>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A76"/>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234"/>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19F8"/>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274"/>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5B"/>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0C2"/>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346"/>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0A1"/>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0FC9"/>
    <w:rsid w:val="00821833"/>
    <w:rsid w:val="00822C89"/>
    <w:rsid w:val="0082308F"/>
    <w:rsid w:val="008230A9"/>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3CD"/>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646"/>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0B95"/>
    <w:rsid w:val="0098149A"/>
    <w:rsid w:val="0098182A"/>
    <w:rsid w:val="009826EE"/>
    <w:rsid w:val="009828C6"/>
    <w:rsid w:val="00982964"/>
    <w:rsid w:val="00982B97"/>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47F6B"/>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0C"/>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9A7"/>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900"/>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269"/>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6F1"/>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3"/>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B20"/>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1AF0"/>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2AEA"/>
    <w:rsid w:val="00DD369A"/>
    <w:rsid w:val="00DD3A14"/>
    <w:rsid w:val="00DD46E9"/>
    <w:rsid w:val="00DD4CC1"/>
    <w:rsid w:val="00DD4EF1"/>
    <w:rsid w:val="00DD52BE"/>
    <w:rsid w:val="00DD5474"/>
    <w:rsid w:val="00DD6F2E"/>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6E0"/>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0F6"/>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2B719DB"/>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5D5013"/>
    <w:rsid w:val="0B62625C"/>
    <w:rsid w:val="0C72485D"/>
    <w:rsid w:val="0C9E538D"/>
    <w:rsid w:val="0CD8499C"/>
    <w:rsid w:val="0D884ED1"/>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9A7E91"/>
    <w:rsid w:val="12A13362"/>
    <w:rsid w:val="13ED8FA0"/>
    <w:rsid w:val="13FF647A"/>
    <w:rsid w:val="148A379E"/>
    <w:rsid w:val="14F5D29B"/>
    <w:rsid w:val="150F5B63"/>
    <w:rsid w:val="15FB6522"/>
    <w:rsid w:val="163F5CEB"/>
    <w:rsid w:val="165C66F7"/>
    <w:rsid w:val="16649FEF"/>
    <w:rsid w:val="168F5E6E"/>
    <w:rsid w:val="17B718D4"/>
    <w:rsid w:val="18396E53"/>
    <w:rsid w:val="184DBA5F"/>
    <w:rsid w:val="187314D3"/>
    <w:rsid w:val="18B8A85C"/>
    <w:rsid w:val="193305E4"/>
    <w:rsid w:val="19B94B48"/>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7A7E7A"/>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3A15AF"/>
    <w:rsid w:val="3B9683F7"/>
    <w:rsid w:val="3BCB3C2E"/>
    <w:rsid w:val="3BEAF317"/>
    <w:rsid w:val="3C389CD0"/>
    <w:rsid w:val="3CAB666A"/>
    <w:rsid w:val="3DB02FBF"/>
    <w:rsid w:val="3F03E87C"/>
    <w:rsid w:val="3FB5D0E3"/>
    <w:rsid w:val="4033E733"/>
    <w:rsid w:val="40993BDC"/>
    <w:rsid w:val="410E21EE"/>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8353A9"/>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28148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17F4F"/>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BA6911"/>
    <w:rsid w:val="74F482F7"/>
    <w:rsid w:val="759EF8DD"/>
    <w:rsid w:val="75AED98F"/>
    <w:rsid w:val="75FCB035"/>
    <w:rsid w:val="76F577A4"/>
    <w:rsid w:val="77392A14"/>
    <w:rsid w:val="77467F07"/>
    <w:rsid w:val="7789964F"/>
    <w:rsid w:val="77DF0555"/>
    <w:rsid w:val="77E0AB9D"/>
    <w:rsid w:val="77F17C5A"/>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910FC5"/>
    <w:rsid w:val="7EA41602"/>
    <w:rsid w:val="7EC20BC2"/>
    <w:rsid w:val="7EF90940"/>
    <w:rsid w:val="7EFAC747"/>
    <w:rsid w:val="7F1DE3B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semiHidden="0" w:qFormat="1"/>
    <w:lsdException w:name="header" w:semiHidden="0" w:unhideWhenUsed="0" w:qFormat="1"/>
    <w:lsdException w:name="footer" w:semiHidden="0" w:uiPriority="99" w:unhideWhenUsed="0" w:qFormat="1"/>
    <w:lsdException w:name="caption" w:qFormat="1"/>
    <w:lsdException w:name="annotation reference" w:semiHidden="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lsdException w:name="Body Text" w:semiHidden="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iPriority="99" w:unhideWhenUsed="0"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nhideWhenUsed="0" w:qFormat="1"/>
    <w:lsdException w:name="Placeholder Text" w:uiPriority="67" w:unhideWhenUsed="0"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semiHidden="0" w:unhideWhenUsed="0"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646"/>
    <w:rPr>
      <w:rFonts w:ascii="Ecofont_Spranq_eco_Sans" w:eastAsiaTheme="minorEastAsia" w:hAnsi="Ecofont_Spranq_eco_Sans" w:cs="Tahoma"/>
      <w:sz w:val="24"/>
      <w:szCs w:val="24"/>
    </w:rPr>
  </w:style>
  <w:style w:type="paragraph" w:styleId="Ttulo1">
    <w:name w:val="heading 1"/>
    <w:basedOn w:val="Normal"/>
    <w:next w:val="Normal"/>
    <w:link w:val="Ttulo1Char"/>
    <w:qFormat/>
    <w:rsid w:val="009266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92664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926646"/>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rsid w:val="00926646"/>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926646"/>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926646"/>
    <w:rPr>
      <w:b/>
      <w:bCs/>
    </w:rPr>
  </w:style>
  <w:style w:type="character" w:styleId="Refdecomentrio">
    <w:name w:val="annotation reference"/>
    <w:basedOn w:val="Fontepargpadro"/>
    <w:unhideWhenUsed/>
    <w:qFormat/>
    <w:rsid w:val="00926646"/>
    <w:rPr>
      <w:sz w:val="16"/>
      <w:szCs w:val="16"/>
    </w:rPr>
  </w:style>
  <w:style w:type="character" w:styleId="HiperlinkVisitado">
    <w:name w:val="FollowedHyperlink"/>
    <w:basedOn w:val="Fontepargpadro"/>
    <w:semiHidden/>
    <w:unhideWhenUsed/>
    <w:qFormat/>
    <w:rsid w:val="00926646"/>
    <w:rPr>
      <w:color w:val="800080" w:themeColor="followedHyperlink"/>
      <w:u w:val="single"/>
    </w:rPr>
  </w:style>
  <w:style w:type="character" w:styleId="nfase">
    <w:name w:val="Emphasis"/>
    <w:basedOn w:val="Fontepargpadro"/>
    <w:qFormat/>
    <w:rsid w:val="00926646"/>
    <w:rPr>
      <w:i/>
      <w:iCs/>
    </w:rPr>
  </w:style>
  <w:style w:type="character" w:styleId="Hyperlink">
    <w:name w:val="Hyperlink"/>
    <w:uiPriority w:val="99"/>
    <w:qFormat/>
    <w:rsid w:val="00926646"/>
    <w:rPr>
      <w:color w:val="000080"/>
      <w:u w:val="single"/>
    </w:rPr>
  </w:style>
  <w:style w:type="paragraph" w:styleId="Sumrio2">
    <w:name w:val="toc 2"/>
    <w:basedOn w:val="Normal"/>
    <w:next w:val="Normal"/>
    <w:autoRedefine/>
    <w:uiPriority w:val="39"/>
    <w:unhideWhenUsed/>
    <w:qFormat/>
    <w:rsid w:val="00926646"/>
    <w:pPr>
      <w:spacing w:after="100" w:line="278" w:lineRule="auto"/>
      <w:ind w:left="240"/>
    </w:pPr>
    <w:rPr>
      <w:rFonts w:asciiTheme="minorHAnsi" w:hAnsiTheme="minorHAnsi" w:cstheme="minorBidi"/>
      <w:kern w:val="2"/>
    </w:rPr>
  </w:style>
  <w:style w:type="paragraph" w:styleId="Sumrio9">
    <w:name w:val="toc 9"/>
    <w:basedOn w:val="Normal"/>
    <w:next w:val="Normal"/>
    <w:autoRedefine/>
    <w:uiPriority w:val="39"/>
    <w:unhideWhenUsed/>
    <w:qFormat/>
    <w:rsid w:val="00926646"/>
    <w:pPr>
      <w:spacing w:after="100" w:line="278" w:lineRule="auto"/>
      <w:ind w:left="1920"/>
    </w:pPr>
    <w:rPr>
      <w:rFonts w:asciiTheme="minorHAnsi" w:hAnsiTheme="minorHAnsi" w:cstheme="minorBidi"/>
      <w:kern w:val="2"/>
    </w:rPr>
  </w:style>
  <w:style w:type="paragraph" w:styleId="Corpodetexto">
    <w:name w:val="Body Text"/>
    <w:basedOn w:val="Normal"/>
    <w:link w:val="CorpodetextoChar"/>
    <w:unhideWhenUsed/>
    <w:qFormat/>
    <w:rsid w:val="00926646"/>
    <w:pPr>
      <w:spacing w:before="100" w:beforeAutospacing="1" w:after="100" w:afterAutospacing="1"/>
    </w:pPr>
    <w:rPr>
      <w:rFonts w:ascii="Times New Roman" w:eastAsia="Times New Roman" w:hAnsi="Times New Roman" w:cs="Times New Roman"/>
    </w:rPr>
  </w:style>
  <w:style w:type="paragraph" w:styleId="Sumrio6">
    <w:name w:val="toc 6"/>
    <w:basedOn w:val="Normal"/>
    <w:next w:val="Normal"/>
    <w:autoRedefine/>
    <w:uiPriority w:val="39"/>
    <w:unhideWhenUsed/>
    <w:qFormat/>
    <w:rsid w:val="00926646"/>
    <w:pPr>
      <w:spacing w:after="100" w:line="278" w:lineRule="auto"/>
      <w:ind w:left="1200"/>
    </w:pPr>
    <w:rPr>
      <w:rFonts w:asciiTheme="minorHAnsi" w:hAnsiTheme="minorHAnsi" w:cstheme="minorBidi"/>
      <w:kern w:val="2"/>
    </w:rPr>
  </w:style>
  <w:style w:type="paragraph" w:styleId="Textodecomentrio">
    <w:name w:val="annotation text"/>
    <w:basedOn w:val="Normal"/>
    <w:link w:val="TextodecomentrioChar"/>
    <w:unhideWhenUsed/>
    <w:qFormat/>
    <w:rsid w:val="00926646"/>
    <w:rPr>
      <w:sz w:val="20"/>
      <w:szCs w:val="20"/>
    </w:rPr>
  </w:style>
  <w:style w:type="paragraph" w:styleId="Sumrio5">
    <w:name w:val="toc 5"/>
    <w:basedOn w:val="Normal"/>
    <w:next w:val="Normal"/>
    <w:autoRedefine/>
    <w:uiPriority w:val="39"/>
    <w:unhideWhenUsed/>
    <w:qFormat/>
    <w:rsid w:val="00926646"/>
    <w:pPr>
      <w:spacing w:after="100" w:line="278" w:lineRule="auto"/>
      <w:ind w:left="960"/>
    </w:pPr>
    <w:rPr>
      <w:rFonts w:asciiTheme="minorHAnsi" w:hAnsiTheme="minorHAnsi" w:cstheme="minorBidi"/>
      <w:kern w:val="2"/>
    </w:rPr>
  </w:style>
  <w:style w:type="paragraph" w:styleId="Ttulo">
    <w:name w:val="Title"/>
    <w:basedOn w:val="Normal"/>
    <w:next w:val="Normal"/>
    <w:link w:val="TtuloChar"/>
    <w:qFormat/>
    <w:rsid w:val="0092664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Commarcadores5">
    <w:name w:val="List Bullet 5"/>
    <w:basedOn w:val="Normal"/>
    <w:qFormat/>
    <w:rsid w:val="00926646"/>
    <w:pPr>
      <w:numPr>
        <w:numId w:val="1"/>
      </w:numPr>
      <w:tabs>
        <w:tab w:val="clear" w:pos="1492"/>
      </w:tabs>
      <w:ind w:left="555" w:hanging="555"/>
      <w:contextualSpacing/>
    </w:pPr>
  </w:style>
  <w:style w:type="paragraph" w:styleId="NormalWeb">
    <w:name w:val="Normal (Web)"/>
    <w:basedOn w:val="Normal"/>
    <w:uiPriority w:val="99"/>
    <w:qFormat/>
    <w:rsid w:val="00926646"/>
    <w:pPr>
      <w:spacing w:before="100" w:beforeAutospacing="1" w:after="100" w:afterAutospacing="1"/>
    </w:pPr>
    <w:rPr>
      <w:rFonts w:ascii="Times New Roman" w:hAnsi="Times New Roman" w:cs="Times New Roman"/>
    </w:rPr>
  </w:style>
  <w:style w:type="paragraph" w:styleId="Sumrio4">
    <w:name w:val="toc 4"/>
    <w:basedOn w:val="Normal"/>
    <w:next w:val="Normal"/>
    <w:autoRedefine/>
    <w:uiPriority w:val="39"/>
    <w:unhideWhenUsed/>
    <w:qFormat/>
    <w:rsid w:val="00926646"/>
    <w:pPr>
      <w:spacing w:after="100" w:line="278" w:lineRule="auto"/>
      <w:ind w:left="720"/>
    </w:pPr>
    <w:rPr>
      <w:rFonts w:asciiTheme="minorHAnsi" w:hAnsiTheme="minorHAnsi" w:cstheme="minorBidi"/>
      <w:kern w:val="2"/>
    </w:rPr>
  </w:style>
  <w:style w:type="paragraph" w:styleId="Sumrio8">
    <w:name w:val="toc 8"/>
    <w:basedOn w:val="Normal"/>
    <w:next w:val="Normal"/>
    <w:autoRedefine/>
    <w:uiPriority w:val="39"/>
    <w:unhideWhenUsed/>
    <w:qFormat/>
    <w:rsid w:val="00926646"/>
    <w:pPr>
      <w:spacing w:after="100" w:line="278" w:lineRule="auto"/>
      <w:ind w:left="1680"/>
    </w:pPr>
    <w:rPr>
      <w:rFonts w:asciiTheme="minorHAnsi" w:hAnsiTheme="minorHAnsi" w:cstheme="minorBidi"/>
      <w:kern w:val="2"/>
    </w:rPr>
  </w:style>
  <w:style w:type="paragraph" w:styleId="Cabealho">
    <w:name w:val="header"/>
    <w:basedOn w:val="Normal"/>
    <w:link w:val="CabealhoChar"/>
    <w:qFormat/>
    <w:rsid w:val="00926646"/>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sid w:val="00926646"/>
    <w:rPr>
      <w:b/>
      <w:bCs/>
    </w:rPr>
  </w:style>
  <w:style w:type="paragraph" w:styleId="Rodap">
    <w:name w:val="footer"/>
    <w:basedOn w:val="Normal"/>
    <w:link w:val="RodapChar"/>
    <w:uiPriority w:val="99"/>
    <w:qFormat/>
    <w:rsid w:val="00926646"/>
    <w:pPr>
      <w:tabs>
        <w:tab w:val="center" w:pos="4252"/>
        <w:tab w:val="right" w:pos="8504"/>
      </w:tabs>
    </w:pPr>
  </w:style>
  <w:style w:type="paragraph" w:styleId="Sumrio7">
    <w:name w:val="toc 7"/>
    <w:basedOn w:val="Normal"/>
    <w:next w:val="Normal"/>
    <w:autoRedefine/>
    <w:uiPriority w:val="39"/>
    <w:unhideWhenUsed/>
    <w:qFormat/>
    <w:rsid w:val="00926646"/>
    <w:pPr>
      <w:spacing w:after="100" w:line="278" w:lineRule="auto"/>
      <w:ind w:left="1440"/>
    </w:pPr>
    <w:rPr>
      <w:rFonts w:asciiTheme="minorHAnsi" w:hAnsiTheme="minorHAnsi" w:cstheme="minorBidi"/>
      <w:kern w:val="2"/>
    </w:rPr>
  </w:style>
  <w:style w:type="paragraph" w:styleId="Sumrio3">
    <w:name w:val="toc 3"/>
    <w:basedOn w:val="Normal"/>
    <w:next w:val="Normal"/>
    <w:autoRedefine/>
    <w:uiPriority w:val="39"/>
    <w:unhideWhenUsed/>
    <w:qFormat/>
    <w:rsid w:val="00926646"/>
    <w:pPr>
      <w:spacing w:after="100"/>
      <w:ind w:left="480"/>
    </w:pPr>
  </w:style>
  <w:style w:type="paragraph" w:styleId="Textodebalo">
    <w:name w:val="Balloon Text"/>
    <w:basedOn w:val="Normal"/>
    <w:link w:val="TextodebaloChar"/>
    <w:uiPriority w:val="99"/>
    <w:qFormat/>
    <w:rsid w:val="00926646"/>
    <w:rPr>
      <w:rFonts w:ascii="Tahoma" w:hAnsi="Tahoma"/>
      <w:sz w:val="16"/>
      <w:szCs w:val="16"/>
    </w:rPr>
  </w:style>
  <w:style w:type="paragraph" w:styleId="Sumrio1">
    <w:name w:val="toc 1"/>
    <w:basedOn w:val="Normal"/>
    <w:next w:val="Normal"/>
    <w:autoRedefine/>
    <w:uiPriority w:val="39"/>
    <w:unhideWhenUsed/>
    <w:qFormat/>
    <w:rsid w:val="00926646"/>
    <w:pPr>
      <w:tabs>
        <w:tab w:val="left" w:pos="426"/>
        <w:tab w:val="right" w:leader="dot" w:pos="9628"/>
      </w:tabs>
      <w:spacing w:after="100"/>
    </w:pPr>
    <w:rPr>
      <w:rFonts w:ascii="Arial" w:eastAsia="Times New Roman" w:hAnsi="Arial"/>
      <w:sz w:val="20"/>
    </w:rPr>
  </w:style>
  <w:style w:type="table" w:styleId="Tabelacomgrade">
    <w:name w:val="Table Grid"/>
    <w:basedOn w:val="Tabelanormal"/>
    <w:qFormat/>
    <w:rsid w:val="009266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link w:val="PargrafodaListaChar"/>
    <w:uiPriority w:val="34"/>
    <w:qFormat/>
    <w:rsid w:val="00926646"/>
    <w:pPr>
      <w:ind w:left="720"/>
      <w:contextualSpacing/>
    </w:pPr>
  </w:style>
  <w:style w:type="character" w:customStyle="1" w:styleId="TextodebaloChar">
    <w:name w:val="Texto de balão Char"/>
    <w:link w:val="Textodebalo"/>
    <w:uiPriority w:val="99"/>
    <w:qFormat/>
    <w:rsid w:val="00926646"/>
    <w:rPr>
      <w:rFonts w:ascii="Tahoma" w:hAnsi="Tahoma" w:cs="Tahoma"/>
      <w:sz w:val="16"/>
      <w:szCs w:val="16"/>
    </w:rPr>
  </w:style>
  <w:style w:type="character" w:customStyle="1" w:styleId="Ttulo2Char">
    <w:name w:val="Título 2 Char"/>
    <w:link w:val="Ttulo2"/>
    <w:qFormat/>
    <w:rsid w:val="00926646"/>
    <w:rPr>
      <w:b/>
      <w:color w:val="000000"/>
      <w:sz w:val="24"/>
    </w:rPr>
  </w:style>
  <w:style w:type="paragraph" w:customStyle="1" w:styleId="Nvel2">
    <w:name w:val="Nível 2"/>
    <w:basedOn w:val="Normal"/>
    <w:next w:val="Normal"/>
    <w:qFormat/>
    <w:rsid w:val="00926646"/>
    <w:pPr>
      <w:spacing w:after="120"/>
      <w:jc w:val="both"/>
    </w:pPr>
    <w:rPr>
      <w:rFonts w:ascii="Arial" w:hAnsi="Arial" w:cs="Times New Roman"/>
      <w:b/>
      <w:szCs w:val="20"/>
    </w:rPr>
  </w:style>
  <w:style w:type="character" w:customStyle="1" w:styleId="normalchar1">
    <w:name w:val="normal__char1"/>
    <w:qFormat/>
    <w:rsid w:val="00926646"/>
    <w:rPr>
      <w:rFonts w:ascii="Arial" w:hAnsi="Arial" w:cs="Arial" w:hint="default"/>
      <w:sz w:val="24"/>
      <w:szCs w:val="24"/>
      <w:u w:val="none"/>
    </w:rPr>
  </w:style>
  <w:style w:type="character" w:customStyle="1" w:styleId="apple-style-span">
    <w:name w:val="apple-style-span"/>
    <w:basedOn w:val="Fontepargpadro"/>
    <w:qFormat/>
    <w:rsid w:val="00926646"/>
  </w:style>
  <w:style w:type="paragraph" w:styleId="Citao">
    <w:name w:val="Quote"/>
    <w:basedOn w:val="Normal"/>
    <w:next w:val="Normal"/>
    <w:link w:val="CitaoChar"/>
    <w:qFormat/>
    <w:rsid w:val="0092664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qFormat/>
    <w:rsid w:val="00926646"/>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926646"/>
    <w:rPr>
      <w:szCs w:val="20"/>
    </w:rPr>
  </w:style>
  <w:style w:type="character" w:customStyle="1" w:styleId="NotaexplicativaChar">
    <w:name w:val="Nota explicativa Char"/>
    <w:basedOn w:val="CitaoChar"/>
    <w:link w:val="Notaexplicativa"/>
    <w:qFormat/>
    <w:rsid w:val="00926646"/>
    <w:rPr>
      <w:rFonts w:ascii="Arial" w:eastAsia="Calibri" w:hAnsi="Arial" w:cs="Tahoma"/>
      <w:color w:val="000000"/>
      <w:szCs w:val="24"/>
      <w:shd w:val="clear" w:color="auto" w:fill="FFFFCC"/>
    </w:rPr>
  </w:style>
  <w:style w:type="character" w:customStyle="1" w:styleId="CabealhoChar">
    <w:name w:val="Cabeçalho Char"/>
    <w:link w:val="Cabealho"/>
    <w:qFormat/>
    <w:rsid w:val="00926646"/>
    <w:rPr>
      <w:rFonts w:ascii="Ecofont_Spranq_eco_Sans" w:hAnsi="Ecofont_Spranq_eco_Sans" w:cs="Tahoma"/>
      <w:sz w:val="24"/>
      <w:szCs w:val="24"/>
    </w:rPr>
  </w:style>
  <w:style w:type="character" w:customStyle="1" w:styleId="RodapChar">
    <w:name w:val="Rodapé Char"/>
    <w:link w:val="Rodap"/>
    <w:uiPriority w:val="99"/>
    <w:qFormat/>
    <w:rsid w:val="00926646"/>
    <w:rPr>
      <w:rFonts w:ascii="Ecofont_Spranq_eco_Sans" w:hAnsi="Ecofont_Spranq_eco_Sans" w:cs="Tahoma"/>
      <w:sz w:val="24"/>
      <w:szCs w:val="24"/>
    </w:rPr>
  </w:style>
  <w:style w:type="character" w:customStyle="1" w:styleId="TextodecomentrioChar">
    <w:name w:val="Texto de comentário Char"/>
    <w:basedOn w:val="Fontepargpadro"/>
    <w:link w:val="Textodecomentrio"/>
    <w:qFormat/>
    <w:rsid w:val="00926646"/>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926646"/>
    <w:rPr>
      <w:rFonts w:ascii="Ecofont_Spranq_eco_Sans" w:hAnsi="Ecofont_Spranq_eco_Sans" w:cs="Tahoma"/>
      <w:b/>
      <w:bCs/>
      <w:lang w:eastAsia="pt-BR"/>
    </w:rPr>
  </w:style>
  <w:style w:type="character" w:customStyle="1" w:styleId="Ttulo4Char">
    <w:name w:val="Título 4 Char"/>
    <w:basedOn w:val="Fontepargpadro"/>
    <w:link w:val="Ttulo4"/>
    <w:qFormat/>
    <w:rsid w:val="00926646"/>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926646"/>
    <w:pPr>
      <w:numPr>
        <w:numId w:val="2"/>
      </w:numPr>
      <w:tabs>
        <w:tab w:val="left" w:pos="567"/>
      </w:tabs>
      <w:spacing w:beforeLines="120" w:afterLines="120"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qFormat/>
    <w:rsid w:val="00926646"/>
    <w:pPr>
      <w:jc w:val="left"/>
    </w:pPr>
    <w:rPr>
      <w:rFonts w:cstheme="majorBidi"/>
      <w:color w:val="000000" w:themeColor="text1"/>
      <w:spacing w:val="5"/>
      <w:kern w:val="28"/>
      <w:sz w:val="52"/>
      <w:szCs w:val="52"/>
    </w:rPr>
  </w:style>
  <w:style w:type="character" w:customStyle="1" w:styleId="TtuloChar">
    <w:name w:val="Título Char"/>
    <w:basedOn w:val="Fontepargpadro"/>
    <w:link w:val="Ttulo"/>
    <w:qFormat/>
    <w:rsid w:val="0092664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926646"/>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qFormat/>
    <w:rsid w:val="00926646"/>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926646"/>
    <w:rPr>
      <w:rFonts w:ascii="Arial" w:eastAsia="Arial" w:hAnsi="Arial" w:cstheme="majorBidi"/>
      <w:color w:val="000000" w:themeColor="text1"/>
      <w:spacing w:val="5"/>
      <w:kern w:val="28"/>
      <w:sz w:val="52"/>
      <w:szCs w:val="52"/>
      <w:lang w:eastAsia="pt-BR"/>
    </w:rPr>
  </w:style>
  <w:style w:type="paragraph" w:customStyle="1" w:styleId="PADRO">
    <w:name w:val="PADRÃO"/>
    <w:qFormat/>
    <w:rsid w:val="00926646"/>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92664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92664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92664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926646"/>
  </w:style>
  <w:style w:type="character" w:customStyle="1" w:styleId="eop">
    <w:name w:val="eop"/>
    <w:basedOn w:val="Fontepargpadro"/>
    <w:qFormat/>
    <w:rsid w:val="00926646"/>
  </w:style>
  <w:style w:type="character" w:customStyle="1" w:styleId="spellingerror">
    <w:name w:val="spellingerror"/>
    <w:basedOn w:val="Fontepargpadro"/>
    <w:qFormat/>
    <w:rsid w:val="00926646"/>
  </w:style>
  <w:style w:type="character" w:customStyle="1" w:styleId="CorpodetextoChar">
    <w:name w:val="Corpo de texto Char"/>
    <w:basedOn w:val="Fontepargpadro"/>
    <w:link w:val="Corpodetexto"/>
    <w:qFormat/>
    <w:rsid w:val="00926646"/>
    <w:rPr>
      <w:rFonts w:eastAsia="Times New Roman"/>
      <w:sz w:val="24"/>
      <w:szCs w:val="24"/>
      <w:lang w:eastAsia="pt-BR"/>
    </w:rPr>
  </w:style>
  <w:style w:type="paragraph" w:customStyle="1" w:styleId="Nivel1">
    <w:name w:val="Nivel1"/>
    <w:basedOn w:val="Ttulo1"/>
    <w:link w:val="Nivel1Char"/>
    <w:qFormat/>
    <w:rsid w:val="0092664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926646"/>
    <w:rPr>
      <w:rFonts w:ascii="Arial" w:eastAsiaTheme="majorEastAsia" w:hAnsi="Arial" w:cs="Arial"/>
      <w:bCs w:val="0"/>
      <w:color w:val="000000"/>
      <w:sz w:val="28"/>
      <w:szCs w:val="28"/>
      <w:lang w:eastAsia="pt-BR"/>
    </w:rPr>
  </w:style>
  <w:style w:type="paragraph" w:customStyle="1" w:styleId="PargrafodaLista1">
    <w:name w:val="Parágrafo da Lista1"/>
    <w:basedOn w:val="Normal"/>
    <w:qFormat/>
    <w:rsid w:val="00926646"/>
    <w:pPr>
      <w:ind w:left="720"/>
    </w:pPr>
    <w:rPr>
      <w:rFonts w:eastAsia="Times New Roman" w:cs="Ecofont_Spranq_eco_Sans"/>
    </w:rPr>
  </w:style>
  <w:style w:type="paragraph" w:customStyle="1" w:styleId="Nivel2">
    <w:name w:val="Nivel 2"/>
    <w:basedOn w:val="Normal"/>
    <w:link w:val="Nivel2Char"/>
    <w:autoRedefine/>
    <w:qFormat/>
    <w:rsid w:val="00926646"/>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926646"/>
    <w:pPr>
      <w:numPr>
        <w:ilvl w:val="0"/>
        <w:numId w:val="0"/>
      </w:numPr>
      <w:ind w:left="360" w:hanging="360"/>
    </w:pPr>
    <w:rPr>
      <w:b/>
    </w:rPr>
  </w:style>
  <w:style w:type="paragraph" w:customStyle="1" w:styleId="Nivel3">
    <w:name w:val="Nivel 3"/>
    <w:basedOn w:val="Normal"/>
    <w:link w:val="Nivel3Char"/>
    <w:autoRedefine/>
    <w:qFormat/>
    <w:rsid w:val="00926646"/>
    <w:pPr>
      <w:numPr>
        <w:ilvl w:val="2"/>
        <w:numId w:val="3"/>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926646"/>
    <w:pPr>
      <w:numPr>
        <w:ilvl w:val="3"/>
        <w:numId w:val="2"/>
      </w:numPr>
      <w:ind w:left="567" w:firstLine="0"/>
    </w:pPr>
    <w:rPr>
      <w:color w:val="auto"/>
    </w:rPr>
  </w:style>
  <w:style w:type="paragraph" w:customStyle="1" w:styleId="Nivel5">
    <w:name w:val="Nivel 5"/>
    <w:basedOn w:val="Nivel4"/>
    <w:qFormat/>
    <w:rsid w:val="00926646"/>
    <w:pPr>
      <w:numPr>
        <w:ilvl w:val="4"/>
      </w:numPr>
      <w:tabs>
        <w:tab w:val="left" w:pos="1492"/>
      </w:tabs>
      <w:ind w:left="851" w:hanging="360"/>
    </w:pPr>
  </w:style>
  <w:style w:type="character" w:customStyle="1" w:styleId="Nivel4Char">
    <w:name w:val="Nivel 4 Char"/>
    <w:basedOn w:val="Fontepargpadro"/>
    <w:link w:val="Nivel4"/>
    <w:qFormat/>
    <w:rsid w:val="00926646"/>
    <w:rPr>
      <w:rFonts w:ascii="Arial" w:hAnsi="Arial" w:cs="Arial"/>
      <w:lang w:eastAsia="pt-BR"/>
    </w:rPr>
  </w:style>
  <w:style w:type="paragraph" w:customStyle="1" w:styleId="textbody">
    <w:name w:val="textbody"/>
    <w:basedOn w:val="Normal"/>
    <w:qFormat/>
    <w:rsid w:val="0092664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92664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926646"/>
    <w:rPr>
      <w:rFonts w:ascii="Times New Roman" w:hAnsi="Times New Roman" w:cs="Times New Roman" w:hint="default"/>
      <w:sz w:val="26"/>
      <w:szCs w:val="26"/>
      <w:u w:val="none"/>
    </w:rPr>
  </w:style>
  <w:style w:type="character" w:customStyle="1" w:styleId="em0020ementachar1">
    <w:name w:val="em_0020ementa__char1"/>
    <w:qFormat/>
    <w:rsid w:val="00926646"/>
    <w:rPr>
      <w:rFonts w:ascii="Times New Roman" w:hAnsi="Times New Roman" w:cs="Times New Roman" w:hint="default"/>
      <w:sz w:val="28"/>
      <w:szCs w:val="28"/>
      <w:u w:val="none"/>
    </w:rPr>
  </w:style>
  <w:style w:type="paragraph" w:customStyle="1" w:styleId="Reviso1">
    <w:name w:val="Revisão1"/>
    <w:hidden/>
    <w:uiPriority w:val="99"/>
    <w:semiHidden/>
    <w:qFormat/>
    <w:rsid w:val="00926646"/>
    <w:rPr>
      <w:rFonts w:ascii="Ecofont_Spranq_eco_Sans" w:eastAsia="Times New Roman" w:hAnsi="Ecofont_Spranq_eco_Sans" w:cs="Tahoma"/>
      <w:sz w:val="24"/>
      <w:szCs w:val="24"/>
    </w:rPr>
  </w:style>
  <w:style w:type="character" w:customStyle="1" w:styleId="Manoel">
    <w:name w:val="Manoel"/>
    <w:qFormat/>
    <w:rsid w:val="00926646"/>
    <w:rPr>
      <w:rFonts w:ascii="Arial" w:hAnsi="Arial" w:cs="Arial"/>
      <w:color w:val="7030A0"/>
      <w:sz w:val="20"/>
    </w:rPr>
  </w:style>
  <w:style w:type="character" w:customStyle="1" w:styleId="ListLabel12">
    <w:name w:val="ListLabel 12"/>
    <w:qFormat/>
    <w:rsid w:val="00926646"/>
    <w:rPr>
      <w:b/>
    </w:rPr>
  </w:style>
  <w:style w:type="paragraph" w:customStyle="1" w:styleId="texto1">
    <w:name w:val="texto1"/>
    <w:basedOn w:val="Normal"/>
    <w:qFormat/>
    <w:rsid w:val="0092664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92664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926646"/>
    <w:rPr>
      <w:rFonts w:ascii="Arial" w:eastAsia="Calibri" w:hAnsi="Arial"/>
      <w:i/>
      <w:iCs/>
      <w:color w:val="000000"/>
      <w:szCs w:val="24"/>
      <w:shd w:val="clear" w:color="auto" w:fill="FFFFCC"/>
    </w:rPr>
  </w:style>
  <w:style w:type="paragraph" w:customStyle="1" w:styleId="xwestern">
    <w:name w:val="x_western"/>
    <w:basedOn w:val="Normal"/>
    <w:qFormat/>
    <w:rsid w:val="0092664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926646"/>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926646"/>
    <w:rPr>
      <w:rFonts w:eastAsia="Times New Roman"/>
      <w:sz w:val="24"/>
      <w:szCs w:val="22"/>
      <w:lang w:eastAsia="en-US"/>
    </w:rPr>
  </w:style>
  <w:style w:type="paragraph" w:customStyle="1" w:styleId="tcu-ac-item9-1linha">
    <w:name w:val="tcu_-__ac_-_item_9_-_1ª_linha"/>
    <w:basedOn w:val="Normal"/>
    <w:qFormat/>
    <w:rsid w:val="0092664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92664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926646"/>
  </w:style>
  <w:style w:type="paragraph" w:customStyle="1" w:styleId="textojustificado">
    <w:name w:val="texto_justificado"/>
    <w:basedOn w:val="Normal"/>
    <w:qFormat/>
    <w:rsid w:val="00926646"/>
    <w:pPr>
      <w:spacing w:before="100" w:beforeAutospacing="1" w:after="100" w:afterAutospacing="1"/>
    </w:pPr>
    <w:rPr>
      <w:rFonts w:ascii="Times New Roman" w:eastAsia="Times New Roman" w:hAnsi="Times New Roman" w:cs="Times New Roman"/>
    </w:rPr>
  </w:style>
  <w:style w:type="character" w:customStyle="1" w:styleId="MenoPendente1">
    <w:name w:val="Menção Pendente1"/>
    <w:basedOn w:val="Fontepargpadro"/>
    <w:uiPriority w:val="99"/>
    <w:semiHidden/>
    <w:unhideWhenUsed/>
    <w:qFormat/>
    <w:rsid w:val="00926646"/>
    <w:rPr>
      <w:color w:val="605E5C"/>
      <w:shd w:val="clear" w:color="auto" w:fill="E1DFDD"/>
    </w:rPr>
  </w:style>
  <w:style w:type="character" w:customStyle="1" w:styleId="MenoPendente2">
    <w:name w:val="Menção Pendente2"/>
    <w:basedOn w:val="Fontepargpadro"/>
    <w:uiPriority w:val="99"/>
    <w:semiHidden/>
    <w:unhideWhenUsed/>
    <w:qFormat/>
    <w:rsid w:val="00926646"/>
    <w:rPr>
      <w:color w:val="605E5C"/>
      <w:shd w:val="clear" w:color="auto" w:fill="E1DFDD"/>
    </w:rPr>
  </w:style>
  <w:style w:type="character" w:customStyle="1" w:styleId="Nivel2Char">
    <w:name w:val="Nivel 2 Char"/>
    <w:basedOn w:val="Fontepargpadro"/>
    <w:link w:val="Nivel2"/>
    <w:qFormat/>
    <w:locked/>
    <w:rsid w:val="00926646"/>
    <w:rPr>
      <w:rFonts w:ascii="Arial" w:hAnsi="Arial" w:cs="Arial"/>
      <w:color w:val="000000"/>
      <w:lang w:eastAsia="pt-BR"/>
    </w:rPr>
  </w:style>
  <w:style w:type="paragraph" w:customStyle="1" w:styleId="Nvel2Opcional">
    <w:name w:val="Nível 2 Opcional"/>
    <w:basedOn w:val="Nivel2"/>
    <w:link w:val="Nvel2OpcionalChar"/>
    <w:qFormat/>
    <w:rsid w:val="00926646"/>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926646"/>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qFormat/>
    <w:rsid w:val="00926646"/>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926646"/>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926646"/>
    <w:rPr>
      <w:color w:val="808080"/>
    </w:rPr>
  </w:style>
  <w:style w:type="character" w:customStyle="1" w:styleId="PargrafodaListaChar">
    <w:name w:val="Parágrafo da Lista Char"/>
    <w:basedOn w:val="Fontepargpadro"/>
    <w:link w:val="PargrafodaLista"/>
    <w:uiPriority w:val="34"/>
    <w:qFormat/>
    <w:rsid w:val="00926646"/>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926646"/>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sid w:val="00926646"/>
    <w:rPr>
      <w:rFonts w:asciiTheme="majorHAnsi" w:eastAsiaTheme="majorEastAsia" w:hAnsiTheme="majorHAnsi" w:cstheme="majorBidi"/>
      <w:color w:val="244061" w:themeColor="accent1" w:themeShade="80"/>
      <w:sz w:val="22"/>
      <w:szCs w:val="22"/>
    </w:rPr>
  </w:style>
  <w:style w:type="paragraph" w:customStyle="1" w:styleId="SombreamentoMdio1-nfase31">
    <w:name w:val="Sombreamento Médio 1 - Ênfase 31"/>
    <w:basedOn w:val="Normal"/>
    <w:next w:val="Normal"/>
    <w:qFormat/>
    <w:rsid w:val="0092664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92664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92664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92664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92664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926646"/>
  </w:style>
  <w:style w:type="paragraph" w:customStyle="1" w:styleId="Standard">
    <w:name w:val="Standard"/>
    <w:qFormat/>
    <w:rsid w:val="00926646"/>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926646"/>
    <w:pPr>
      <w:spacing w:after="140" w:line="276" w:lineRule="auto"/>
    </w:pPr>
  </w:style>
  <w:style w:type="character" w:customStyle="1" w:styleId="MenoPendente3">
    <w:name w:val="Menção Pendente3"/>
    <w:basedOn w:val="Fontepargpadro"/>
    <w:uiPriority w:val="99"/>
    <w:semiHidden/>
    <w:unhideWhenUsed/>
    <w:qFormat/>
    <w:rsid w:val="00926646"/>
    <w:rPr>
      <w:color w:val="605E5C"/>
      <w:shd w:val="clear" w:color="auto" w:fill="E1DFDD"/>
    </w:rPr>
  </w:style>
  <w:style w:type="character" w:customStyle="1" w:styleId="MenoPendente4">
    <w:name w:val="Menção Pendente4"/>
    <w:basedOn w:val="Fontepargpadro"/>
    <w:uiPriority w:val="99"/>
    <w:semiHidden/>
    <w:unhideWhenUsed/>
    <w:qFormat/>
    <w:rsid w:val="00926646"/>
    <w:rPr>
      <w:color w:val="605E5C"/>
      <w:shd w:val="clear" w:color="auto" w:fill="E1DFDD"/>
    </w:rPr>
  </w:style>
  <w:style w:type="paragraph" w:customStyle="1" w:styleId="ou">
    <w:name w:val="ou"/>
    <w:basedOn w:val="PargrafodaLista"/>
    <w:link w:val="ouChar"/>
    <w:qFormat/>
    <w:rsid w:val="00926646"/>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sid w:val="00926646"/>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92664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926646"/>
    <w:rPr>
      <w:i/>
      <w:iCs/>
      <w:color w:val="FF0000"/>
    </w:rPr>
  </w:style>
  <w:style w:type="paragraph" w:customStyle="1" w:styleId="Nvel3-R">
    <w:name w:val="Nível 3-R"/>
    <w:basedOn w:val="Nivel3"/>
    <w:link w:val="Nvel3-RChar"/>
    <w:qFormat/>
    <w:rsid w:val="00926646"/>
    <w:rPr>
      <w:i/>
      <w:iCs/>
      <w:color w:val="FF0000"/>
    </w:rPr>
  </w:style>
  <w:style w:type="character" w:customStyle="1" w:styleId="Nvel2-RedChar">
    <w:name w:val="Nível 2 -Red Char"/>
    <w:basedOn w:val="Nivel2Char"/>
    <w:link w:val="Nvel2-Red"/>
    <w:qFormat/>
    <w:rsid w:val="00926646"/>
    <w:rPr>
      <w:rFonts w:ascii="Arial" w:hAnsi="Arial" w:cs="Arial"/>
      <w:i/>
      <w:iCs/>
      <w:color w:val="FF0000"/>
      <w:lang w:eastAsia="pt-BR"/>
    </w:rPr>
  </w:style>
  <w:style w:type="paragraph" w:customStyle="1" w:styleId="Nvel4-R">
    <w:name w:val="Nível 4-R"/>
    <w:basedOn w:val="Nivel4"/>
    <w:link w:val="Nvel4-RChar"/>
    <w:qFormat/>
    <w:rsid w:val="00926646"/>
    <w:rPr>
      <w:i/>
      <w:iCs/>
      <w:color w:val="FF0000"/>
    </w:rPr>
  </w:style>
  <w:style w:type="character" w:customStyle="1" w:styleId="Nivel3Char">
    <w:name w:val="Nivel 3 Char"/>
    <w:basedOn w:val="Fontepargpadro"/>
    <w:link w:val="Nivel3"/>
    <w:qFormat/>
    <w:rsid w:val="00926646"/>
    <w:rPr>
      <w:rFonts w:ascii="Arial" w:eastAsiaTheme="minorEastAsia" w:hAnsi="Arial" w:cs="Arial"/>
      <w:color w:val="000000"/>
    </w:rPr>
  </w:style>
  <w:style w:type="character" w:customStyle="1" w:styleId="Nvel3-RChar">
    <w:name w:val="Nível 3-R Char"/>
    <w:basedOn w:val="Nivel3Char"/>
    <w:link w:val="Nvel3-R"/>
    <w:qFormat/>
    <w:rsid w:val="00926646"/>
    <w:rPr>
      <w:rFonts w:ascii="Arial" w:hAnsi="Arial" w:cs="Arial"/>
      <w:i/>
      <w:iCs/>
      <w:color w:val="FF0000"/>
      <w:lang w:eastAsia="pt-BR"/>
    </w:rPr>
  </w:style>
  <w:style w:type="paragraph" w:customStyle="1" w:styleId="Nvel1-SemNum">
    <w:name w:val="Nível 1-Sem Num"/>
    <w:basedOn w:val="Nivel01"/>
    <w:link w:val="Nvel1-SemNumChar"/>
    <w:qFormat/>
    <w:rsid w:val="00926646"/>
    <w:pPr>
      <w:numPr>
        <w:numId w:val="0"/>
      </w:numPr>
      <w:outlineLvl w:val="1"/>
    </w:pPr>
    <w:rPr>
      <w:color w:val="FF0000"/>
    </w:rPr>
  </w:style>
  <w:style w:type="character" w:customStyle="1" w:styleId="Nvel4-RChar">
    <w:name w:val="Nível 4-R Char"/>
    <w:basedOn w:val="Nivel4Char"/>
    <w:link w:val="Nvel4-R"/>
    <w:qFormat/>
    <w:rsid w:val="00926646"/>
    <w:rPr>
      <w:rFonts w:ascii="Arial" w:hAnsi="Arial" w:cs="Arial"/>
      <w:i/>
      <w:iCs/>
      <w:color w:val="FF0000"/>
      <w:lang w:eastAsia="pt-BR"/>
    </w:rPr>
  </w:style>
  <w:style w:type="character" w:customStyle="1" w:styleId="LinkdaInternet">
    <w:name w:val="Link da Internet"/>
    <w:basedOn w:val="Fontepargpadro"/>
    <w:uiPriority w:val="99"/>
    <w:unhideWhenUsed/>
    <w:qFormat/>
    <w:rsid w:val="00926646"/>
    <w:rPr>
      <w:color w:val="0000FF" w:themeColor="hyperlink"/>
      <w:u w:val="single"/>
    </w:rPr>
  </w:style>
  <w:style w:type="character" w:customStyle="1" w:styleId="Nvel1-SemNumChar">
    <w:name w:val="Nível 1-Sem Num Char"/>
    <w:basedOn w:val="Nivel01Char"/>
    <w:link w:val="Nvel1-SemNum"/>
    <w:qFormat/>
    <w:rsid w:val="00926646"/>
    <w:rPr>
      <w:rFonts w:ascii="Arial" w:eastAsiaTheme="majorEastAsia" w:hAnsi="Arial" w:cs="Arial"/>
      <w:color w:val="FF0000"/>
      <w:spacing w:val="5"/>
      <w:kern w:val="28"/>
      <w:sz w:val="52"/>
      <w:szCs w:val="52"/>
      <w:lang w:eastAsia="pt-BR"/>
    </w:rPr>
  </w:style>
  <w:style w:type="paragraph" w:customStyle="1" w:styleId="citao2">
    <w:name w:val="citação 2"/>
    <w:basedOn w:val="Citao"/>
    <w:link w:val="citao2Char"/>
    <w:qFormat/>
    <w:rsid w:val="00926646"/>
    <w:pPr>
      <w:overflowPunct w:val="0"/>
    </w:pPr>
    <w:rPr>
      <w:szCs w:val="20"/>
    </w:rPr>
  </w:style>
  <w:style w:type="paragraph" w:customStyle="1" w:styleId="Prembulo">
    <w:name w:val="Preâmbulo"/>
    <w:basedOn w:val="Normal"/>
    <w:link w:val="PrembuloChar"/>
    <w:qFormat/>
    <w:rsid w:val="0092664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926646"/>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926646"/>
    <w:rPr>
      <w:color w:val="605E5C"/>
      <w:shd w:val="clear" w:color="auto" w:fill="E1DFDD"/>
    </w:rPr>
  </w:style>
  <w:style w:type="character" w:customStyle="1" w:styleId="citao2Char">
    <w:name w:val="citação 2 Char"/>
    <w:basedOn w:val="CitaoChar"/>
    <w:link w:val="citao2"/>
    <w:qFormat/>
    <w:rsid w:val="00926646"/>
    <w:rPr>
      <w:rFonts w:ascii="Arial" w:eastAsia="Calibri" w:hAnsi="Arial" w:cs="Tahoma"/>
      <w:color w:val="000000"/>
      <w:szCs w:val="24"/>
      <w:shd w:val="clear" w:color="auto" w:fill="FFFFCC"/>
    </w:rPr>
  </w:style>
  <w:style w:type="paragraph" w:customStyle="1" w:styleId="CabealhodoSumrio1">
    <w:name w:val="Cabeçalho do Sumário1"/>
    <w:basedOn w:val="Ttulo1"/>
    <w:next w:val="Normal"/>
    <w:uiPriority w:val="39"/>
    <w:unhideWhenUsed/>
    <w:qFormat/>
    <w:rsid w:val="00926646"/>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qFormat/>
    <w:rsid w:val="00926646"/>
    <w:rPr>
      <w:color w:val="605E5C"/>
      <w:shd w:val="clear" w:color="auto" w:fill="E1DFDD"/>
    </w:rPr>
  </w:style>
  <w:style w:type="character" w:customStyle="1" w:styleId="Mentionnonrsolue1">
    <w:name w:val="Mention non résolue1"/>
    <w:basedOn w:val="Fontepargpadro"/>
    <w:uiPriority w:val="99"/>
    <w:semiHidden/>
    <w:unhideWhenUsed/>
    <w:qFormat/>
    <w:rsid w:val="00926646"/>
    <w:rPr>
      <w:color w:val="605E5C"/>
      <w:shd w:val="clear" w:color="auto" w:fill="E1DFDD"/>
    </w:rPr>
  </w:style>
  <w:style w:type="paragraph" w:customStyle="1" w:styleId="xmsonormal">
    <w:name w:val="x_msonormal"/>
    <w:basedOn w:val="Normal"/>
    <w:uiPriority w:val="1"/>
    <w:qFormat/>
    <w:rsid w:val="00926646"/>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qFormat/>
    <w:rsid w:val="00926646"/>
    <w:rPr>
      <w:color w:val="605E5C"/>
      <w:shd w:val="clear" w:color="auto" w:fill="E1DFDD"/>
    </w:rPr>
  </w:style>
  <w:style w:type="paragraph" w:customStyle="1" w:styleId="Nvel2-Opcional">
    <w:name w:val="Nível 2-Opcional"/>
    <w:basedOn w:val="Normal"/>
    <w:link w:val="Nvel2-OpcionalChar"/>
    <w:qFormat/>
    <w:rsid w:val="00926646"/>
    <w:p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sid w:val="00926646"/>
    <w:rPr>
      <w:rFonts w:ascii="Arial" w:eastAsia="Arial" w:hAnsi="Arial" w:cs="Arial"/>
      <w:i/>
      <w:iCs/>
      <w:color w:val="FF0000"/>
      <w:lang w:eastAsia="pt-B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10491</Words>
  <Characters>56655</Characters>
  <Application>Microsoft Office Word</Application>
  <DocSecurity>0</DocSecurity>
  <Lines>472</Lines>
  <Paragraphs>134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67012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2025-10-02T16:05:00Z</dcterms:created>
  <dcterms:modified xsi:type="dcterms:W3CDTF">2025-10-31T13:20:00Z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521EB2CB0C894447B2C007CBF913E5D4_13</vt:lpwstr>
  </property>
</Properties>
</file>